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7EBA" w14:textId="77777777" w:rsidR="00B10B6B" w:rsidRDefault="00000000" w:rsidP="009A208D">
      <w:pPr>
        <w:spacing w:after="80"/>
        <w:jc w:val="center"/>
      </w:pPr>
      <w:r>
        <w:rPr>
          <w:b/>
          <w:bCs/>
          <w:color w:val="1E3A5F"/>
          <w:sz w:val="52"/>
          <w:szCs w:val="52"/>
        </w:rPr>
        <w:t>"What Gets Measured"</w:t>
      </w:r>
    </w:p>
    <w:p w14:paraId="2A4888DA" w14:textId="77777777" w:rsidR="00B10B6B" w:rsidRDefault="00000000" w:rsidP="009A208D">
      <w:pPr>
        <w:spacing w:after="40"/>
        <w:jc w:val="center"/>
      </w:pPr>
      <w:r>
        <w:rPr>
          <w:color w:val="2F5496"/>
          <w:sz w:val="28"/>
          <w:szCs w:val="28"/>
        </w:rPr>
        <w:t>A Climate Adaptation Negotiation Simulation</w:t>
      </w:r>
    </w:p>
    <w:p w14:paraId="3BB6E099" w14:textId="77777777" w:rsidR="00B10B6B" w:rsidRDefault="00000000" w:rsidP="009A208D">
      <w:pPr>
        <w:spacing w:after="300"/>
        <w:jc w:val="center"/>
      </w:pPr>
      <w:r>
        <w:rPr>
          <w:i/>
          <w:iCs/>
          <w:color w:val="666666"/>
          <w:sz w:val="24"/>
          <w:szCs w:val="24"/>
        </w:rPr>
        <w:t>Facilitator Guide</w:t>
      </w:r>
    </w:p>
    <w:p w14:paraId="4A82A417" w14:textId="77777777" w:rsidR="00B10B6B" w:rsidRDefault="00000000" w:rsidP="009A208D">
      <w:pPr>
        <w:spacing w:after="140"/>
        <w:jc w:val="center"/>
      </w:pPr>
      <w:r>
        <w:t>This simulation places students in the role of UNFCCC negotiating blocs deciding which adaptation indicators will be adopted as part of the Global Goal on Adaptation framework. The core insight: measurement choices are political choices, and for adaptation, unlike mitigation, there is no single metric that tells you whether the world is doing enough.</w:t>
      </w:r>
    </w:p>
    <w:p w14:paraId="2B61AAAA" w14:textId="4A66E00B" w:rsidR="00B10B6B" w:rsidRPr="009A208D" w:rsidRDefault="00000000" w:rsidP="009A208D">
      <w:pPr>
        <w:rPr>
          <w:color w:val="000000" w:themeColor="text1"/>
        </w:rPr>
      </w:pPr>
      <w:r>
        <w:br w:type="page"/>
      </w:r>
      <w:r w:rsidRPr="009A208D">
        <w:rPr>
          <w:b/>
          <w:bCs/>
          <w:color w:val="000000" w:themeColor="text1"/>
        </w:rPr>
        <w:lastRenderedPageBreak/>
        <w:t>1. Overview</w:t>
      </w:r>
    </w:p>
    <w:p w14:paraId="5CDD09C2" w14:textId="77777777" w:rsidR="00B10B6B" w:rsidRPr="009A208D" w:rsidRDefault="00000000" w:rsidP="009A208D">
      <w:pPr>
        <w:pStyle w:val="Heading2"/>
        <w:jc w:val="both"/>
        <w:rPr>
          <w:color w:val="000000" w:themeColor="text1"/>
          <w:sz w:val="22"/>
          <w:szCs w:val="22"/>
        </w:rPr>
      </w:pPr>
      <w:r w:rsidRPr="009A208D">
        <w:rPr>
          <w:color w:val="000000" w:themeColor="text1"/>
          <w:sz w:val="22"/>
          <w:szCs w:val="22"/>
        </w:rPr>
        <w:t>The concept</w:t>
      </w:r>
    </w:p>
    <w:p w14:paraId="26CC34B0" w14:textId="519A32E2" w:rsidR="00B10B6B" w:rsidRPr="009A208D" w:rsidRDefault="00000000" w:rsidP="009A208D">
      <w:pPr>
        <w:spacing w:after="140"/>
        <w:jc w:val="both"/>
        <w:rPr>
          <w:color w:val="000000" w:themeColor="text1"/>
        </w:rPr>
      </w:pPr>
      <w:r w:rsidRPr="009A208D">
        <w:rPr>
          <w:color w:val="000000" w:themeColor="text1"/>
        </w:rPr>
        <w:t>Students play four UNFCCC negotiating blocs tasked with agreeing on a final list of adaptation indicators from a set of 12 proposed by a technical expert group. Each indicator can be kept as written, modified with new language, or cut. The simulation</w:t>
      </w:r>
      <w:r w:rsidR="009A208D">
        <w:rPr>
          <w:color w:val="000000" w:themeColor="text1"/>
        </w:rPr>
        <w:t xml:space="preserve"> aims to capture the key dynamics </w:t>
      </w:r>
      <w:r w:rsidR="00FD0508">
        <w:rPr>
          <w:color w:val="000000" w:themeColor="text1"/>
        </w:rPr>
        <w:t xml:space="preserve">that </w:t>
      </w:r>
      <w:r w:rsidR="00FD0508" w:rsidRPr="009A208D">
        <w:rPr>
          <w:color w:val="000000" w:themeColor="text1"/>
        </w:rPr>
        <w:t>produced</w:t>
      </w:r>
      <w:r w:rsidRPr="009A208D">
        <w:rPr>
          <w:color w:val="000000" w:themeColor="text1"/>
        </w:rPr>
        <w:t xml:space="preserve"> the Belem Adaptation Indicators at COP30 in November 2025, where 78 experts proposed 100 indicators and negotiators adopted 59.</w:t>
      </w:r>
    </w:p>
    <w:p w14:paraId="030E1C48" w14:textId="6FBB165E" w:rsidR="00B10B6B" w:rsidRPr="009A208D" w:rsidRDefault="00000000" w:rsidP="009A208D">
      <w:pPr>
        <w:spacing w:after="140"/>
        <w:jc w:val="both"/>
        <w:rPr>
          <w:color w:val="000000" w:themeColor="text1"/>
        </w:rPr>
      </w:pPr>
      <w:r w:rsidRPr="009A208D">
        <w:rPr>
          <w:color w:val="000000" w:themeColor="text1"/>
        </w:rPr>
        <w:t xml:space="preserve">The game </w:t>
      </w:r>
      <w:r w:rsidR="00A104B3">
        <w:rPr>
          <w:color w:val="000000" w:themeColor="text1"/>
        </w:rPr>
        <w:t xml:space="preserve">does not aim to reproduce the exact outcome at COP30 </w:t>
      </w:r>
      <w:r w:rsidRPr="009A208D">
        <w:rPr>
          <w:color w:val="000000" w:themeColor="text1"/>
        </w:rPr>
        <w:t xml:space="preserve">correct answer. </w:t>
      </w:r>
      <w:r w:rsidR="00A104B3">
        <w:rPr>
          <w:color w:val="000000" w:themeColor="text1"/>
        </w:rPr>
        <w:t>Rather, the negotiation aims to explore the dynamics and allows each group to generate their own outcomes</w:t>
      </w:r>
      <w:r w:rsidRPr="009A208D">
        <w:rPr>
          <w:color w:val="000000" w:themeColor="text1"/>
        </w:rPr>
        <w:t xml:space="preserve">. The COP30 outcome is revealed in the debrief as a mirror: </w:t>
      </w:r>
      <w:r w:rsidR="00A104B3">
        <w:rPr>
          <w:color w:val="000000" w:themeColor="text1"/>
        </w:rPr>
        <w:t>the group</w:t>
      </w:r>
      <w:r w:rsidRPr="009A208D">
        <w:rPr>
          <w:color w:val="000000" w:themeColor="text1"/>
        </w:rPr>
        <w:t xml:space="preserve"> compare</w:t>
      </w:r>
      <w:r w:rsidR="00A104B3">
        <w:rPr>
          <w:color w:val="000000" w:themeColor="text1"/>
        </w:rPr>
        <w:t>s</w:t>
      </w:r>
      <w:r w:rsidRPr="009A208D">
        <w:rPr>
          <w:color w:val="000000" w:themeColor="text1"/>
        </w:rPr>
        <w:t xml:space="preserve"> what they decided with what real negotiators decided and explore why the two outcomes differ. </w:t>
      </w:r>
    </w:p>
    <w:p w14:paraId="4F5FAF8D" w14:textId="77777777" w:rsidR="00B10B6B" w:rsidRPr="009A208D" w:rsidRDefault="00000000">
      <w:pPr>
        <w:pStyle w:val="Heading2"/>
        <w:rPr>
          <w:color w:val="000000" w:themeColor="text1"/>
          <w:sz w:val="22"/>
          <w:szCs w:val="22"/>
        </w:rPr>
      </w:pPr>
      <w:r w:rsidRPr="009A208D">
        <w:rPr>
          <w:color w:val="000000" w:themeColor="text1"/>
          <w:sz w:val="22"/>
          <w:szCs w:val="22"/>
        </w:rPr>
        <w:t>Learning goals</w:t>
      </w:r>
    </w:p>
    <w:p w14:paraId="24DE9350" w14:textId="77777777" w:rsidR="00B10B6B" w:rsidRPr="00FD0508" w:rsidRDefault="00000000" w:rsidP="00FD0508">
      <w:pPr>
        <w:pStyle w:val="ListParagraph"/>
        <w:numPr>
          <w:ilvl w:val="0"/>
          <w:numId w:val="2"/>
        </w:numPr>
        <w:spacing w:after="140"/>
        <w:jc w:val="both"/>
        <w:rPr>
          <w:color w:val="000000" w:themeColor="text1"/>
        </w:rPr>
      </w:pPr>
      <w:r w:rsidRPr="00FD0508">
        <w:rPr>
          <w:b/>
          <w:bCs/>
          <w:color w:val="000000" w:themeColor="text1"/>
        </w:rPr>
        <w:t xml:space="preserve">Knowledge: </w:t>
      </w:r>
      <w:r w:rsidRPr="00FD0508">
        <w:rPr>
          <w:color w:val="000000" w:themeColor="text1"/>
        </w:rPr>
        <w:t>What climate adaptation is and why it differs from mitigation. The adaptation finance gap. How UNFCCC consensus works. How the GGA framework was developed. What happened at COP30.</w:t>
      </w:r>
    </w:p>
    <w:p w14:paraId="09C61B70" w14:textId="77777777" w:rsidR="00B10B6B" w:rsidRPr="00FD0508" w:rsidRDefault="00000000" w:rsidP="00FD0508">
      <w:pPr>
        <w:pStyle w:val="ListParagraph"/>
        <w:numPr>
          <w:ilvl w:val="0"/>
          <w:numId w:val="2"/>
        </w:numPr>
        <w:spacing w:after="140"/>
        <w:jc w:val="both"/>
        <w:rPr>
          <w:color w:val="000000" w:themeColor="text1"/>
        </w:rPr>
      </w:pPr>
      <w:r w:rsidRPr="00FD0508">
        <w:rPr>
          <w:b/>
          <w:bCs/>
          <w:color w:val="000000" w:themeColor="text1"/>
        </w:rPr>
        <w:t xml:space="preserve">Experience: </w:t>
      </w:r>
      <w:r w:rsidRPr="00FD0508">
        <w:rPr>
          <w:color w:val="000000" w:themeColor="text1"/>
        </w:rPr>
        <w:t>The tension between technical integrity and political feasibility. North-South equity dynamics. How framing choices shape what the world can and cannot see. The opacity of multilateral decision-making. The absence of a single metric for adaptation.</w:t>
      </w:r>
    </w:p>
    <w:p w14:paraId="10175415" w14:textId="77777777" w:rsidR="00B10B6B" w:rsidRPr="00FD0508" w:rsidRDefault="00000000" w:rsidP="00FD0508">
      <w:pPr>
        <w:pStyle w:val="ListParagraph"/>
        <w:numPr>
          <w:ilvl w:val="0"/>
          <w:numId w:val="2"/>
        </w:numPr>
        <w:spacing w:after="140"/>
        <w:jc w:val="both"/>
        <w:rPr>
          <w:color w:val="000000" w:themeColor="text1"/>
        </w:rPr>
      </w:pPr>
      <w:r w:rsidRPr="00FD0508">
        <w:rPr>
          <w:b/>
          <w:bCs/>
          <w:color w:val="000000" w:themeColor="text1"/>
        </w:rPr>
        <w:t xml:space="preserve">Skills: </w:t>
      </w:r>
      <w:r w:rsidRPr="00FD0508">
        <w:rPr>
          <w:color w:val="000000" w:themeColor="text1"/>
        </w:rPr>
        <w:t>Deriving negotiating positions from mandates. Drafting compromise language. Strategic sequencing. Building coalitions.</w:t>
      </w:r>
    </w:p>
    <w:p w14:paraId="6A016C8A" w14:textId="77777777" w:rsidR="00B10B6B" w:rsidRPr="009A208D" w:rsidRDefault="00000000">
      <w:pPr>
        <w:pStyle w:val="Heading2"/>
        <w:rPr>
          <w:color w:val="000000" w:themeColor="text1"/>
          <w:sz w:val="22"/>
          <w:szCs w:val="22"/>
        </w:rPr>
      </w:pPr>
      <w:r w:rsidRPr="009A208D">
        <w:rPr>
          <w:color w:val="000000" w:themeColor="text1"/>
          <w:sz w:val="22"/>
          <w:szCs w:val="22"/>
        </w:rPr>
        <w:t>Participants</w:t>
      </w:r>
    </w:p>
    <w:p w14:paraId="53ADCBD7" w14:textId="18808E9E" w:rsidR="00B10B6B" w:rsidRPr="009A208D" w:rsidRDefault="00000000">
      <w:pPr>
        <w:spacing w:after="140"/>
        <w:rPr>
          <w:color w:val="000000" w:themeColor="text1"/>
        </w:rPr>
      </w:pPr>
      <w:r w:rsidRPr="009A208D">
        <w:rPr>
          <w:color w:val="000000" w:themeColor="text1"/>
        </w:rPr>
        <w:t xml:space="preserve">4 blocs. Can be adapted for </w:t>
      </w:r>
      <w:r w:rsidR="00FD0508">
        <w:rPr>
          <w:color w:val="000000" w:themeColor="text1"/>
        </w:rPr>
        <w:t>larger groups by</w:t>
      </w:r>
      <w:r w:rsidRPr="009A208D">
        <w:rPr>
          <w:color w:val="000000" w:themeColor="text1"/>
        </w:rPr>
        <w:t xml:space="preserve"> adjusting bloc sizes.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4560"/>
      </w:tblGrid>
      <w:tr w:rsidR="00B10B6B" w:rsidRPr="009A208D" w14:paraId="66A2D1BA" w14:textId="77777777" w:rsidTr="00FD0508">
        <w:tblPrEx>
          <w:tblCellMar>
            <w:top w:w="0" w:type="dxa"/>
            <w:bottom w:w="0" w:type="dxa"/>
          </w:tblCellMar>
        </w:tblPrEx>
        <w:tc>
          <w:tcPr>
            <w:tcW w:w="2400" w:type="dxa"/>
            <w:tcBorders>
              <w:top w:val="single" w:sz="2" w:space="0" w:color="CCCCCC"/>
              <w:left w:val="single" w:sz="2" w:space="0" w:color="CCCCCC"/>
              <w:bottom w:val="single" w:sz="2" w:space="0" w:color="CCCCCC"/>
              <w:right w:val="single" w:sz="2" w:space="0" w:color="CCCCCC"/>
            </w:tcBorders>
            <w:tcMar>
              <w:top w:w="80" w:type="dxa"/>
              <w:left w:w="120" w:type="dxa"/>
              <w:bottom w:w="80" w:type="dxa"/>
              <w:right w:w="120" w:type="dxa"/>
            </w:tcMar>
          </w:tcPr>
          <w:p w14:paraId="4D71CB8D" w14:textId="77777777" w:rsidR="00B10B6B" w:rsidRPr="009A208D" w:rsidRDefault="00000000">
            <w:pPr>
              <w:rPr>
                <w:color w:val="000000" w:themeColor="text1"/>
              </w:rPr>
            </w:pPr>
            <w:r w:rsidRPr="009A208D">
              <w:rPr>
                <w:b/>
                <w:bCs/>
                <w:color w:val="000000" w:themeColor="text1"/>
              </w:rPr>
              <w:t>Bloc</w:t>
            </w:r>
          </w:p>
        </w:tc>
        <w:tc>
          <w:tcPr>
            <w:tcW w:w="2400" w:type="dxa"/>
            <w:tcBorders>
              <w:top w:val="single" w:sz="2" w:space="0" w:color="CCCCCC"/>
              <w:left w:val="single" w:sz="2" w:space="0" w:color="CCCCCC"/>
              <w:bottom w:val="single" w:sz="2" w:space="0" w:color="CCCCCC"/>
              <w:right w:val="single" w:sz="2" w:space="0" w:color="CCCCCC"/>
            </w:tcBorders>
            <w:tcMar>
              <w:top w:w="80" w:type="dxa"/>
              <w:left w:w="120" w:type="dxa"/>
              <w:bottom w:w="80" w:type="dxa"/>
              <w:right w:w="120" w:type="dxa"/>
            </w:tcMar>
          </w:tcPr>
          <w:p w14:paraId="219AAEE6" w14:textId="77777777" w:rsidR="00B10B6B" w:rsidRPr="009A208D" w:rsidRDefault="00000000">
            <w:pPr>
              <w:rPr>
                <w:color w:val="000000" w:themeColor="text1"/>
              </w:rPr>
            </w:pPr>
            <w:r w:rsidRPr="009A208D">
              <w:rPr>
                <w:b/>
                <w:bCs/>
                <w:color w:val="000000" w:themeColor="text1"/>
              </w:rPr>
              <w:t>Students</w:t>
            </w:r>
          </w:p>
        </w:tc>
        <w:tc>
          <w:tcPr>
            <w:tcW w:w="4560" w:type="dxa"/>
            <w:tcBorders>
              <w:top w:val="single" w:sz="2" w:space="0" w:color="CCCCCC"/>
              <w:left w:val="single" w:sz="2" w:space="0" w:color="CCCCCC"/>
              <w:bottom w:val="single" w:sz="2" w:space="0" w:color="CCCCCC"/>
              <w:right w:val="single" w:sz="2" w:space="0" w:color="CCCCCC"/>
            </w:tcBorders>
            <w:tcMar>
              <w:top w:w="80" w:type="dxa"/>
              <w:left w:w="120" w:type="dxa"/>
              <w:bottom w:w="80" w:type="dxa"/>
              <w:right w:w="120" w:type="dxa"/>
            </w:tcMar>
          </w:tcPr>
          <w:p w14:paraId="46347CC1" w14:textId="77777777" w:rsidR="00B10B6B" w:rsidRPr="009A208D" w:rsidRDefault="00000000">
            <w:pPr>
              <w:rPr>
                <w:color w:val="000000" w:themeColor="text1"/>
              </w:rPr>
            </w:pPr>
            <w:r w:rsidRPr="009A208D">
              <w:rPr>
                <w:b/>
                <w:bCs/>
                <w:color w:val="000000" w:themeColor="text1"/>
              </w:rPr>
              <w:t>Core interest</w:t>
            </w:r>
          </w:p>
        </w:tc>
      </w:tr>
      <w:tr w:rsidR="00B10B6B" w:rsidRPr="009A208D" w14:paraId="72585CCB" w14:textId="77777777" w:rsidTr="00FD0508">
        <w:tblPrEx>
          <w:tblCellMar>
            <w:top w:w="0" w:type="dxa"/>
            <w:bottom w:w="0" w:type="dxa"/>
          </w:tblCellMar>
        </w:tblPrEx>
        <w:tc>
          <w:tcPr>
            <w:tcW w:w="2400" w:type="dxa"/>
            <w:tcBorders>
              <w:top w:val="single" w:sz="2"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54AFB4" w14:textId="77777777" w:rsidR="00B10B6B" w:rsidRPr="009A208D" w:rsidRDefault="00000000">
            <w:pPr>
              <w:rPr>
                <w:color w:val="000000" w:themeColor="text1"/>
              </w:rPr>
            </w:pPr>
            <w:r w:rsidRPr="009A208D">
              <w:rPr>
                <w:b/>
                <w:bCs/>
                <w:color w:val="000000" w:themeColor="text1"/>
              </w:rPr>
              <w:t>Developed Countries</w:t>
            </w:r>
          </w:p>
        </w:tc>
        <w:tc>
          <w:tcPr>
            <w:tcW w:w="2400" w:type="dxa"/>
            <w:tcBorders>
              <w:top w:val="single" w:sz="2"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E54BC8" w14:textId="77777777" w:rsidR="00B10B6B" w:rsidRPr="009A208D" w:rsidRDefault="00000000">
            <w:pPr>
              <w:rPr>
                <w:color w:val="000000" w:themeColor="text1"/>
              </w:rPr>
            </w:pPr>
            <w:r w:rsidRPr="009A208D">
              <w:rPr>
                <w:color w:val="000000" w:themeColor="text1"/>
              </w:rPr>
              <w:t>3-4</w:t>
            </w:r>
          </w:p>
        </w:tc>
        <w:tc>
          <w:tcPr>
            <w:tcW w:w="4560" w:type="dxa"/>
            <w:tcBorders>
              <w:top w:val="single" w:sz="2"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9904C1" w14:textId="77777777" w:rsidR="00B10B6B" w:rsidRPr="009A208D" w:rsidRDefault="00000000">
            <w:pPr>
              <w:rPr>
                <w:color w:val="000000" w:themeColor="text1"/>
              </w:rPr>
            </w:pPr>
            <w:r w:rsidRPr="009A208D">
              <w:rPr>
                <w:color w:val="000000" w:themeColor="text1"/>
              </w:rPr>
              <w:t>Strong measurement, no new financial obligations, sovereignty on domestic budgets</w:t>
            </w:r>
          </w:p>
        </w:tc>
      </w:tr>
      <w:tr w:rsidR="00B10B6B" w:rsidRPr="009A208D" w14:paraId="0A9A676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ECBB2D" w14:textId="77777777" w:rsidR="00B10B6B" w:rsidRPr="009A208D" w:rsidRDefault="00000000">
            <w:pPr>
              <w:rPr>
                <w:color w:val="000000" w:themeColor="text1"/>
              </w:rPr>
            </w:pPr>
            <w:r w:rsidRPr="009A208D">
              <w:rPr>
                <w:b/>
                <w:bCs/>
                <w:color w:val="000000" w:themeColor="text1"/>
              </w:rPr>
              <w:t>African Group</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D588B0" w14:textId="77777777" w:rsidR="00B10B6B" w:rsidRPr="009A208D" w:rsidRDefault="00000000">
            <w:pPr>
              <w:rPr>
                <w:color w:val="000000" w:themeColor="text1"/>
              </w:rPr>
            </w:pPr>
            <w:r w:rsidRPr="009A208D">
              <w:rPr>
                <w:color w:val="000000" w:themeColor="text1"/>
              </w:rPr>
              <w:t>3</w:t>
            </w:r>
          </w:p>
        </w:tc>
        <w:tc>
          <w:tcPr>
            <w:tcW w:w="4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0E98B86" w14:textId="77777777" w:rsidR="00B10B6B" w:rsidRPr="009A208D" w:rsidRDefault="00000000">
            <w:pPr>
              <w:rPr>
                <w:color w:val="000000" w:themeColor="text1"/>
              </w:rPr>
            </w:pPr>
            <w:r w:rsidRPr="009A208D">
              <w:rPr>
                <w:color w:val="000000" w:themeColor="text1"/>
              </w:rPr>
              <w:t>Finance direction from developed to developing, means of implementation, no new reporting burdens</w:t>
            </w:r>
          </w:p>
        </w:tc>
      </w:tr>
      <w:tr w:rsidR="00B10B6B" w:rsidRPr="009A208D" w14:paraId="36133F06"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7CA397" w14:textId="77777777" w:rsidR="00B10B6B" w:rsidRPr="009A208D" w:rsidRDefault="00000000">
            <w:pPr>
              <w:rPr>
                <w:color w:val="000000" w:themeColor="text1"/>
              </w:rPr>
            </w:pPr>
            <w:r w:rsidRPr="009A208D">
              <w:rPr>
                <w:b/>
                <w:bCs/>
                <w:color w:val="000000" w:themeColor="text1"/>
              </w:rPr>
              <w:t>LDCs + AOSIS</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9CD044" w14:textId="77777777" w:rsidR="00B10B6B" w:rsidRPr="009A208D" w:rsidRDefault="00000000">
            <w:pPr>
              <w:rPr>
                <w:color w:val="000000" w:themeColor="text1"/>
              </w:rPr>
            </w:pPr>
            <w:r w:rsidRPr="009A208D">
              <w:rPr>
                <w:color w:val="000000" w:themeColor="text1"/>
              </w:rPr>
              <w:t>3</w:t>
            </w:r>
          </w:p>
        </w:tc>
        <w:tc>
          <w:tcPr>
            <w:tcW w:w="4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EE9693" w14:textId="77777777" w:rsidR="00B10B6B" w:rsidRPr="009A208D" w:rsidRDefault="00000000">
            <w:pPr>
              <w:rPr>
                <w:color w:val="000000" w:themeColor="text1"/>
              </w:rPr>
            </w:pPr>
            <w:r w:rsidRPr="009A208D">
              <w:rPr>
                <w:color w:val="000000" w:themeColor="text1"/>
              </w:rPr>
              <w:t>Strongest possible indicators, existential stakes, adaptation limits and relocation</w:t>
            </w:r>
          </w:p>
        </w:tc>
      </w:tr>
      <w:tr w:rsidR="00B10B6B" w:rsidRPr="009A208D" w14:paraId="460D41A6"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6596CF" w14:textId="77777777" w:rsidR="00B10B6B" w:rsidRPr="009A208D" w:rsidRDefault="00000000">
            <w:pPr>
              <w:rPr>
                <w:color w:val="000000" w:themeColor="text1"/>
              </w:rPr>
            </w:pPr>
            <w:r w:rsidRPr="009A208D">
              <w:rPr>
                <w:b/>
                <w:bCs/>
                <w:color w:val="000000" w:themeColor="text1"/>
              </w:rPr>
              <w:t>Arab Group + LMDCs</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573D92" w14:textId="77777777" w:rsidR="00B10B6B" w:rsidRPr="009A208D" w:rsidRDefault="00000000">
            <w:pPr>
              <w:rPr>
                <w:color w:val="000000" w:themeColor="text1"/>
              </w:rPr>
            </w:pPr>
            <w:r w:rsidRPr="009A208D">
              <w:rPr>
                <w:color w:val="000000" w:themeColor="text1"/>
              </w:rPr>
              <w:t>3</w:t>
            </w:r>
          </w:p>
        </w:tc>
        <w:tc>
          <w:tcPr>
            <w:tcW w:w="4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E1D09F" w14:textId="77777777" w:rsidR="00B10B6B" w:rsidRPr="009A208D" w:rsidRDefault="00000000">
            <w:pPr>
              <w:rPr>
                <w:color w:val="000000" w:themeColor="text1"/>
              </w:rPr>
            </w:pPr>
            <w:r w:rsidRPr="009A208D">
              <w:rPr>
                <w:color w:val="000000" w:themeColor="text1"/>
              </w:rPr>
              <w:t>National sovereignty, voluntary framework, no global standardisation, resist overshoot language</w:t>
            </w:r>
          </w:p>
        </w:tc>
      </w:tr>
    </w:tbl>
    <w:p w14:paraId="059C47A3" w14:textId="77777777" w:rsidR="00B10B6B" w:rsidRPr="009A208D" w:rsidRDefault="00000000">
      <w:pPr>
        <w:rPr>
          <w:color w:val="000000" w:themeColor="text1"/>
        </w:rPr>
      </w:pPr>
      <w:r w:rsidRPr="009A208D">
        <w:rPr>
          <w:color w:val="000000" w:themeColor="text1"/>
        </w:rPr>
        <w:br w:type="page"/>
      </w:r>
    </w:p>
    <w:p w14:paraId="5774F2E2"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2. Timeline</w:t>
      </w:r>
    </w:p>
    <w:p w14:paraId="3C96AA8F" w14:textId="77777777" w:rsidR="00B10B6B" w:rsidRPr="009A208D" w:rsidRDefault="00000000">
      <w:pPr>
        <w:pStyle w:val="Heading2"/>
        <w:rPr>
          <w:color w:val="000000" w:themeColor="text1"/>
          <w:sz w:val="22"/>
          <w:szCs w:val="22"/>
        </w:rPr>
      </w:pPr>
      <w:r w:rsidRPr="009A208D">
        <w:rPr>
          <w:color w:val="000000" w:themeColor="text1"/>
          <w:sz w:val="22"/>
          <w:szCs w:val="22"/>
        </w:rPr>
        <w:t>Virtual session (1 week before, 45-60 minutes)</w:t>
      </w:r>
    </w:p>
    <w:p w14:paraId="7B19FD59" w14:textId="77777777" w:rsidR="00B10B6B" w:rsidRPr="009A208D" w:rsidRDefault="00000000">
      <w:pPr>
        <w:spacing w:after="140"/>
        <w:rPr>
          <w:color w:val="000000" w:themeColor="text1"/>
        </w:rPr>
      </w:pPr>
      <w:r w:rsidRPr="009A208D">
        <w:rPr>
          <w:color w:val="000000" w:themeColor="text1"/>
        </w:rPr>
        <w:t>Delivered by the facilitator via video call or in-person lecture. Purpose: provide all background context students need to prepare for the negotiation. No spoilers about the COP30 outcome.</w:t>
      </w:r>
    </w:p>
    <w:p w14:paraId="2F193186" w14:textId="77777777" w:rsidR="00B10B6B" w:rsidRPr="009A208D" w:rsidRDefault="00000000">
      <w:pPr>
        <w:spacing w:after="140"/>
        <w:rPr>
          <w:color w:val="000000" w:themeColor="text1"/>
        </w:rPr>
      </w:pPr>
      <w:r w:rsidRPr="009A208D">
        <w:rPr>
          <w:color w:val="000000" w:themeColor="text1"/>
        </w:rPr>
        <w:t>Content to cover:</w:t>
      </w:r>
    </w:p>
    <w:p w14:paraId="748DB49F" w14:textId="77777777" w:rsidR="00B10B6B" w:rsidRPr="009A208D" w:rsidRDefault="00000000">
      <w:pPr>
        <w:spacing w:after="140"/>
        <w:rPr>
          <w:color w:val="000000" w:themeColor="text1"/>
        </w:rPr>
      </w:pPr>
      <w:r w:rsidRPr="009A208D">
        <w:rPr>
          <w:b/>
          <w:bCs/>
          <w:color w:val="000000" w:themeColor="text1"/>
        </w:rPr>
        <w:t xml:space="preserve">1. What climate adaptation is and why it is different from mitigation. </w:t>
      </w:r>
      <w:r w:rsidRPr="009A208D">
        <w:rPr>
          <w:color w:val="000000" w:themeColor="text1"/>
        </w:rPr>
        <w:t>Adaptation is about preparing for and responding to climate impacts that are already locked in. Unlike mitigation (reducing emissions), adaptation does not have a single global metric like temperature.</w:t>
      </w:r>
    </w:p>
    <w:p w14:paraId="7B573AE2" w14:textId="77777777" w:rsidR="00B10B6B" w:rsidRPr="009A208D" w:rsidRDefault="00000000">
      <w:pPr>
        <w:spacing w:after="140"/>
        <w:rPr>
          <w:color w:val="000000" w:themeColor="text1"/>
        </w:rPr>
      </w:pPr>
      <w:r w:rsidRPr="009A208D">
        <w:rPr>
          <w:b/>
          <w:bCs/>
          <w:color w:val="000000" w:themeColor="text1"/>
        </w:rPr>
        <w:t xml:space="preserve">2. The adaptation finance gap. </w:t>
      </w:r>
      <w:r w:rsidRPr="009A208D">
        <w:rPr>
          <w:color w:val="000000" w:themeColor="text1"/>
        </w:rPr>
        <w:t>Developing countries need roughly $300 billion per year for adaptation. They receive approximately $26 billion. This gap is the backdrop to every negotiation about indicators.</w:t>
      </w:r>
    </w:p>
    <w:p w14:paraId="5C7AEB5B" w14:textId="77777777" w:rsidR="00B10B6B" w:rsidRPr="009A208D" w:rsidRDefault="00000000">
      <w:pPr>
        <w:spacing w:after="140"/>
        <w:rPr>
          <w:color w:val="000000" w:themeColor="text1"/>
        </w:rPr>
      </w:pPr>
      <w:r w:rsidRPr="009A208D">
        <w:rPr>
          <w:b/>
          <w:bCs/>
          <w:color w:val="000000" w:themeColor="text1"/>
        </w:rPr>
        <w:t xml:space="preserve">3. The history of the GGA. </w:t>
      </w:r>
      <w:r w:rsidRPr="009A208D">
        <w:rPr>
          <w:color w:val="000000" w:themeColor="text1"/>
        </w:rPr>
        <w:t>Paris Agreement (2015) created the Global Goal on Adaptation. COP27 (2022) launched a work programme. COP28 (2023, Dubai) agreed the UAE Framework with 11 targets but no indicators. COP29 (2024, Baku) tasked an expert group. COP30 (2025, Belem) is where the indicators had to be decided.</w:t>
      </w:r>
    </w:p>
    <w:p w14:paraId="72A3FA9E" w14:textId="77777777" w:rsidR="00B10B6B" w:rsidRPr="009A208D" w:rsidRDefault="00000000">
      <w:pPr>
        <w:spacing w:after="140"/>
        <w:rPr>
          <w:color w:val="000000" w:themeColor="text1"/>
        </w:rPr>
      </w:pPr>
      <w:r w:rsidRPr="009A208D">
        <w:rPr>
          <w:b/>
          <w:bCs/>
          <w:color w:val="000000" w:themeColor="text1"/>
        </w:rPr>
        <w:t xml:space="preserve">4. The expert process: from 10,000 to 100. </w:t>
      </w:r>
      <w:r w:rsidRPr="009A208D">
        <w:rPr>
          <w:color w:val="000000" w:themeColor="text1"/>
        </w:rPr>
        <w:t>78 experts worked for two years, reducing 9,529 proposed indicators to 100 globally applicable ones. This was voluntary, interdisciplinary work done across all time zones.</w:t>
      </w:r>
    </w:p>
    <w:p w14:paraId="17D26335" w14:textId="77777777" w:rsidR="00B10B6B" w:rsidRPr="009A208D" w:rsidRDefault="00000000">
      <w:pPr>
        <w:spacing w:after="140"/>
        <w:rPr>
          <w:color w:val="000000" w:themeColor="text1"/>
        </w:rPr>
      </w:pPr>
      <w:r w:rsidRPr="009A208D">
        <w:rPr>
          <w:b/>
          <w:bCs/>
          <w:color w:val="000000" w:themeColor="text1"/>
        </w:rPr>
        <w:t xml:space="preserve">5. How UNFCCC negotiations work. </w:t>
      </w:r>
      <w:r w:rsidRPr="009A208D">
        <w:rPr>
          <w:color w:val="000000" w:themeColor="text1"/>
        </w:rPr>
        <w:t>Consensus decision-making. Negotiating blocs. The role of the presidency. The difference between plenary and informal consultations.</w:t>
      </w:r>
    </w:p>
    <w:p w14:paraId="7D3499A1" w14:textId="77777777" w:rsidR="00B10B6B" w:rsidRPr="009A208D" w:rsidRDefault="00000000">
      <w:pPr>
        <w:spacing w:after="140"/>
        <w:rPr>
          <w:color w:val="000000" w:themeColor="text1"/>
        </w:rPr>
      </w:pPr>
      <w:r w:rsidRPr="009A208D">
        <w:rPr>
          <w:b/>
          <w:bCs/>
          <w:color w:val="000000" w:themeColor="text1"/>
        </w:rPr>
        <w:t xml:space="preserve">6. Worked example. </w:t>
      </w:r>
      <w:r w:rsidRPr="009A208D">
        <w:rPr>
          <w:color w:val="000000" w:themeColor="text1"/>
        </w:rPr>
        <w:t>Show how to move from a general bloc mandate to a specific position on an indicator. Use a neutral example (e.g., the African Group on domestic budget tracking) to demonstrate the reasoning chain: mandate says 'no shifting the finance burden onto developing countries' leads to opposition to an indicator that tracks domestic budget allocations.</w:t>
      </w:r>
    </w:p>
    <w:p w14:paraId="65F6AA39" w14:textId="7D64077D" w:rsidR="00B10B6B" w:rsidRPr="009A208D" w:rsidRDefault="00000000">
      <w:pPr>
        <w:spacing w:after="140"/>
        <w:rPr>
          <w:color w:val="000000" w:themeColor="text1"/>
        </w:rPr>
      </w:pPr>
      <w:r w:rsidRPr="009A208D">
        <w:rPr>
          <w:color w:val="000000" w:themeColor="text1"/>
        </w:rPr>
        <w:t>After the virtual session, distribute</w:t>
      </w:r>
      <w:r w:rsidR="00FD0508">
        <w:rPr>
          <w:color w:val="000000" w:themeColor="text1"/>
        </w:rPr>
        <w:t xml:space="preserve"> the </w:t>
      </w:r>
      <w:r w:rsidRPr="009A208D">
        <w:rPr>
          <w:color w:val="000000" w:themeColor="text1"/>
        </w:rPr>
        <w:t>role cards (one per bloc) and the pre-game task sheet (all students). The task sheet contains the indicators with expert wording and political descriptions, the position table, strategy questions, and the opening statement prompt. Students complete the task sheet before the in-class session.</w:t>
      </w:r>
    </w:p>
    <w:p w14:paraId="4CE1BAF7" w14:textId="77777777" w:rsidR="004B601A" w:rsidRDefault="004B601A">
      <w:pPr>
        <w:rPr>
          <w:b/>
          <w:bCs/>
          <w:color w:val="000000" w:themeColor="text1"/>
        </w:rPr>
      </w:pPr>
      <w:r>
        <w:rPr>
          <w:color w:val="000000" w:themeColor="text1"/>
        </w:rPr>
        <w:br w:type="page"/>
      </w:r>
    </w:p>
    <w:p w14:paraId="42ED4CC2" w14:textId="1B9950B1" w:rsidR="00B10B6B" w:rsidRPr="009A208D" w:rsidRDefault="00000000">
      <w:pPr>
        <w:pStyle w:val="Heading2"/>
        <w:rPr>
          <w:color w:val="000000" w:themeColor="text1"/>
          <w:sz w:val="22"/>
          <w:szCs w:val="22"/>
        </w:rPr>
      </w:pPr>
      <w:r w:rsidRPr="009A208D">
        <w:rPr>
          <w:color w:val="000000" w:themeColor="text1"/>
          <w:sz w:val="22"/>
          <w:szCs w:val="22"/>
        </w:rPr>
        <w:lastRenderedPageBreak/>
        <w:t xml:space="preserve">In-class negotiation session (approximately </w:t>
      </w:r>
      <w:r w:rsidR="004B601A">
        <w:rPr>
          <w:color w:val="000000" w:themeColor="text1"/>
          <w:sz w:val="22"/>
          <w:szCs w:val="22"/>
        </w:rPr>
        <w:t>3</w:t>
      </w:r>
      <w:r w:rsidRPr="009A208D">
        <w:rPr>
          <w:color w:val="000000" w:themeColor="text1"/>
          <w:sz w:val="22"/>
          <w:szCs w:val="22"/>
        </w:rPr>
        <w:t xml:space="preserve"> hours)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2200"/>
        <w:gridCol w:w="6160"/>
      </w:tblGrid>
      <w:tr w:rsidR="00B10B6B" w:rsidRPr="009A208D" w14:paraId="1A60292F"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shd w:val="clear" w:color="auto" w:fill="1E3A5F"/>
            <w:tcMar>
              <w:top w:w="80" w:type="dxa"/>
              <w:left w:w="120" w:type="dxa"/>
              <w:bottom w:w="80" w:type="dxa"/>
              <w:right w:w="120" w:type="dxa"/>
            </w:tcMar>
          </w:tcPr>
          <w:p w14:paraId="24A69894" w14:textId="77777777" w:rsidR="00B10B6B" w:rsidRPr="009A208D" w:rsidRDefault="00000000">
            <w:pPr>
              <w:rPr>
                <w:color w:val="000000" w:themeColor="text1"/>
              </w:rPr>
            </w:pPr>
            <w:r w:rsidRPr="009A208D">
              <w:rPr>
                <w:b/>
                <w:bCs/>
                <w:color w:val="000000" w:themeColor="text1"/>
              </w:rPr>
              <w:t>Time</w:t>
            </w:r>
          </w:p>
        </w:tc>
        <w:tc>
          <w:tcPr>
            <w:tcW w:w="2200" w:type="dxa"/>
            <w:tcBorders>
              <w:top w:val="single" w:sz="1" w:space="0" w:color="CCCCCC"/>
              <w:left w:val="single" w:sz="1" w:space="0" w:color="CCCCCC"/>
              <w:bottom w:val="single" w:sz="1" w:space="0" w:color="CCCCCC"/>
              <w:right w:val="single" w:sz="1" w:space="0" w:color="CCCCCC"/>
            </w:tcBorders>
            <w:shd w:val="clear" w:color="auto" w:fill="1E3A5F"/>
            <w:tcMar>
              <w:top w:w="80" w:type="dxa"/>
              <w:left w:w="120" w:type="dxa"/>
              <w:bottom w:w="80" w:type="dxa"/>
              <w:right w:w="120" w:type="dxa"/>
            </w:tcMar>
          </w:tcPr>
          <w:p w14:paraId="26382109" w14:textId="77777777" w:rsidR="00B10B6B" w:rsidRPr="009A208D" w:rsidRDefault="00000000">
            <w:pPr>
              <w:rPr>
                <w:color w:val="000000" w:themeColor="text1"/>
              </w:rPr>
            </w:pPr>
            <w:r w:rsidRPr="009A208D">
              <w:rPr>
                <w:b/>
                <w:bCs/>
                <w:color w:val="000000" w:themeColor="text1"/>
              </w:rPr>
              <w:t>Phase</w:t>
            </w:r>
          </w:p>
        </w:tc>
        <w:tc>
          <w:tcPr>
            <w:tcW w:w="6160" w:type="dxa"/>
            <w:tcBorders>
              <w:top w:val="single" w:sz="1" w:space="0" w:color="CCCCCC"/>
              <w:left w:val="single" w:sz="1" w:space="0" w:color="CCCCCC"/>
              <w:bottom w:val="single" w:sz="1" w:space="0" w:color="CCCCCC"/>
              <w:right w:val="single" w:sz="1" w:space="0" w:color="CCCCCC"/>
            </w:tcBorders>
            <w:shd w:val="clear" w:color="auto" w:fill="1E3A5F"/>
            <w:tcMar>
              <w:top w:w="80" w:type="dxa"/>
              <w:left w:w="120" w:type="dxa"/>
              <w:bottom w:w="80" w:type="dxa"/>
              <w:right w:w="120" w:type="dxa"/>
            </w:tcMar>
          </w:tcPr>
          <w:p w14:paraId="525823BF" w14:textId="77777777" w:rsidR="00B10B6B" w:rsidRPr="009A208D" w:rsidRDefault="00000000">
            <w:pPr>
              <w:rPr>
                <w:color w:val="000000" w:themeColor="text1"/>
              </w:rPr>
            </w:pPr>
            <w:r w:rsidRPr="009A208D">
              <w:rPr>
                <w:b/>
                <w:bCs/>
                <w:color w:val="000000" w:themeColor="text1"/>
              </w:rPr>
              <w:t>Description</w:t>
            </w:r>
          </w:p>
        </w:tc>
      </w:tr>
      <w:tr w:rsidR="00B10B6B" w:rsidRPr="009A208D" w14:paraId="0176CF3D"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18BEE5" w14:textId="77777777" w:rsidR="00B10B6B" w:rsidRPr="009A208D" w:rsidRDefault="00000000">
            <w:pPr>
              <w:rPr>
                <w:color w:val="000000" w:themeColor="text1"/>
              </w:rPr>
            </w:pPr>
            <w:r w:rsidRPr="009A208D">
              <w:rPr>
                <w:b/>
                <w:bCs/>
                <w:color w:val="000000" w:themeColor="text1"/>
              </w:rPr>
              <w:t>10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2E605AB1" w14:textId="77777777" w:rsidR="00B10B6B" w:rsidRPr="009A208D" w:rsidRDefault="00000000">
            <w:pPr>
              <w:rPr>
                <w:color w:val="000000" w:themeColor="text1"/>
              </w:rPr>
            </w:pPr>
            <w:r w:rsidRPr="009A208D">
              <w:rPr>
                <w:b/>
                <w:bCs/>
                <w:color w:val="000000" w:themeColor="text1"/>
              </w:rPr>
              <w:t>Facilitator opening</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8409C0" w14:textId="77777777" w:rsidR="00B10B6B" w:rsidRPr="009A208D" w:rsidRDefault="00000000">
            <w:pPr>
              <w:rPr>
                <w:color w:val="000000" w:themeColor="text1"/>
              </w:rPr>
            </w:pPr>
            <w:r w:rsidRPr="009A208D">
              <w:rPr>
                <w:color w:val="000000" w:themeColor="text1"/>
              </w:rPr>
              <w:t>You are the COP presidency. Welcome delegates. Set the scene briefly (do not repeat the full background from the virtual session). Announce the rules: 12 indicators, two-pass structure, default to cut when time expires. Tent cards on tables.</w:t>
            </w:r>
          </w:p>
        </w:tc>
      </w:tr>
      <w:tr w:rsidR="00B10B6B" w:rsidRPr="009A208D" w14:paraId="4F65B706"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5F90B63" w14:textId="03A07694" w:rsidR="00B10B6B" w:rsidRPr="009A208D" w:rsidRDefault="004B601A">
            <w:pPr>
              <w:rPr>
                <w:color w:val="000000" w:themeColor="text1"/>
              </w:rPr>
            </w:pPr>
            <w:r>
              <w:rPr>
                <w:b/>
                <w:bCs/>
                <w:color w:val="000000" w:themeColor="text1"/>
              </w:rPr>
              <w:t>10</w:t>
            </w:r>
            <w:r w:rsidR="00000000" w:rsidRPr="009A208D">
              <w:rPr>
                <w:b/>
                <w:bCs/>
                <w:color w:val="000000" w:themeColor="text1"/>
              </w:rPr>
              <w:t xml:space="preserve">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7E369F97" w14:textId="77777777" w:rsidR="00B10B6B" w:rsidRPr="009A208D" w:rsidRDefault="00000000">
            <w:pPr>
              <w:rPr>
                <w:color w:val="000000" w:themeColor="text1"/>
              </w:rPr>
            </w:pPr>
            <w:r w:rsidRPr="009A208D">
              <w:rPr>
                <w:b/>
                <w:bCs/>
                <w:color w:val="000000" w:themeColor="text1"/>
              </w:rPr>
              <w:t>Opening statements</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956C3A" w14:textId="77777777" w:rsidR="00B10B6B" w:rsidRPr="009A208D" w:rsidRDefault="00000000">
            <w:pPr>
              <w:rPr>
                <w:color w:val="000000" w:themeColor="text1"/>
              </w:rPr>
            </w:pPr>
            <w:r w:rsidRPr="009A208D">
              <w:rPr>
                <w:color w:val="000000" w:themeColor="text1"/>
              </w:rPr>
              <w:t xml:space="preserve">Each bloc delivers a </w:t>
            </w:r>
            <w:proofErr w:type="gramStart"/>
            <w:r w:rsidRPr="009A208D">
              <w:rPr>
                <w:color w:val="000000" w:themeColor="text1"/>
              </w:rPr>
              <w:t>1-2 minute</w:t>
            </w:r>
            <w:proofErr w:type="gramEnd"/>
            <w:r w:rsidRPr="009A208D">
              <w:rPr>
                <w:color w:val="000000" w:themeColor="text1"/>
              </w:rPr>
              <w:t xml:space="preserve"> opening statement to plenary. This is their chance to state their general position, name their priorities, and signal where they will fight. Facilitator calls on blocs in order. This mirrors real COP opening plenaries.</w:t>
            </w:r>
          </w:p>
        </w:tc>
      </w:tr>
      <w:tr w:rsidR="00B10B6B" w:rsidRPr="009A208D" w14:paraId="11E117B2"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2B45BD" w14:textId="77777777" w:rsidR="00B10B6B" w:rsidRPr="009A208D" w:rsidRDefault="00000000">
            <w:pPr>
              <w:rPr>
                <w:color w:val="000000" w:themeColor="text1"/>
              </w:rPr>
            </w:pPr>
            <w:r w:rsidRPr="009A208D">
              <w:rPr>
                <w:b/>
                <w:bCs/>
                <w:color w:val="000000" w:themeColor="text1"/>
              </w:rPr>
              <w:t>5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731F0DFE" w14:textId="77777777" w:rsidR="00B10B6B" w:rsidRPr="009A208D" w:rsidRDefault="00000000">
            <w:pPr>
              <w:rPr>
                <w:color w:val="000000" w:themeColor="text1"/>
              </w:rPr>
            </w:pPr>
            <w:r w:rsidRPr="009A208D">
              <w:rPr>
                <w:b/>
                <w:bCs/>
                <w:color w:val="000000" w:themeColor="text1"/>
              </w:rPr>
              <w:t>Brief caucus</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68BB2B" w14:textId="77777777" w:rsidR="00B10B6B" w:rsidRPr="009A208D" w:rsidRDefault="00000000">
            <w:pPr>
              <w:rPr>
                <w:color w:val="000000" w:themeColor="text1"/>
              </w:rPr>
            </w:pPr>
            <w:r w:rsidRPr="009A208D">
              <w:rPr>
                <w:color w:val="000000" w:themeColor="text1"/>
              </w:rPr>
              <w:t>Blocs huddle after hearing all opening statements. Adjust strategy if needed based on what other blocs signalled.</w:t>
            </w:r>
          </w:p>
        </w:tc>
      </w:tr>
      <w:tr w:rsidR="00B10B6B" w:rsidRPr="009A208D" w14:paraId="6DF427D1"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56CE8D" w14:textId="7DA8968D" w:rsidR="00B10B6B" w:rsidRPr="009A208D" w:rsidRDefault="004B601A">
            <w:pPr>
              <w:rPr>
                <w:color w:val="000000" w:themeColor="text1"/>
              </w:rPr>
            </w:pPr>
            <w:r>
              <w:rPr>
                <w:b/>
                <w:bCs/>
                <w:color w:val="000000" w:themeColor="text1"/>
              </w:rPr>
              <w:t>40</w:t>
            </w:r>
            <w:r w:rsidR="00000000" w:rsidRPr="009A208D">
              <w:rPr>
                <w:b/>
                <w:bCs/>
                <w:color w:val="000000" w:themeColor="text1"/>
              </w:rPr>
              <w:t xml:space="preserve">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343EA441" w14:textId="77777777" w:rsidR="00B10B6B" w:rsidRPr="009A208D" w:rsidRDefault="00000000">
            <w:pPr>
              <w:rPr>
                <w:color w:val="000000" w:themeColor="text1"/>
              </w:rPr>
            </w:pPr>
            <w:r w:rsidRPr="009A208D">
              <w:rPr>
                <w:b/>
                <w:bCs/>
                <w:color w:val="000000" w:themeColor="text1"/>
              </w:rPr>
              <w:t>Round 1: First pass</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3031D2" w14:textId="77777777" w:rsidR="00B10B6B" w:rsidRPr="009A208D" w:rsidRDefault="00000000">
            <w:pPr>
              <w:rPr>
                <w:color w:val="000000" w:themeColor="text1"/>
              </w:rPr>
            </w:pPr>
            <w:r w:rsidRPr="009A208D">
              <w:rPr>
                <w:color w:val="000000" w:themeColor="text1"/>
              </w:rPr>
              <w:t xml:space="preserve">Facilitator works through all 12 indicators in order. For each: read the expert wording (projected via the Plenary Tracker app), invite brief comments via tent cards, record bloc positions. If consensus emerges, record the decision. If contested, park it. Goal: resolve </w:t>
            </w:r>
            <w:proofErr w:type="gramStart"/>
            <w:r w:rsidRPr="009A208D">
              <w:rPr>
                <w:color w:val="000000" w:themeColor="text1"/>
              </w:rPr>
              <w:t>easy-wins</w:t>
            </w:r>
            <w:proofErr w:type="gramEnd"/>
            <w:r w:rsidRPr="009A208D">
              <w:rPr>
                <w:color w:val="000000" w:themeColor="text1"/>
              </w:rPr>
              <w:t>, identify fights.</w:t>
            </w:r>
          </w:p>
        </w:tc>
      </w:tr>
      <w:tr w:rsidR="004B601A" w:rsidRPr="009A208D" w14:paraId="69C9D17F"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A7AD87" w14:textId="493DDAEE" w:rsidR="004B601A" w:rsidRPr="009A208D" w:rsidRDefault="004B601A">
            <w:pPr>
              <w:rPr>
                <w:b/>
                <w:bCs/>
                <w:color w:val="000000" w:themeColor="text1"/>
              </w:rPr>
            </w:pPr>
            <w:r>
              <w:rPr>
                <w:b/>
                <w:bCs/>
                <w:color w:val="000000" w:themeColor="text1"/>
              </w:rPr>
              <w:t>10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6FB8E437" w14:textId="5A31DD0A" w:rsidR="004B601A" w:rsidRPr="009A208D" w:rsidRDefault="004B601A">
            <w:pPr>
              <w:rPr>
                <w:b/>
                <w:bCs/>
                <w:color w:val="000000" w:themeColor="text1"/>
              </w:rPr>
            </w:pPr>
            <w:r>
              <w:rPr>
                <w:b/>
                <w:bCs/>
                <w:color w:val="000000" w:themeColor="text1"/>
              </w:rPr>
              <w:t>Break</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17F975" w14:textId="1EEF4559" w:rsidR="004B601A" w:rsidRPr="009A208D" w:rsidRDefault="004B601A">
            <w:pPr>
              <w:rPr>
                <w:color w:val="000000" w:themeColor="text1"/>
              </w:rPr>
            </w:pPr>
            <w:r>
              <w:rPr>
                <w:color w:val="000000" w:themeColor="text1"/>
                <w:lang w:val="en-US"/>
              </w:rPr>
              <w:t>Health b</w:t>
            </w:r>
            <w:r w:rsidRPr="004B601A">
              <w:rPr>
                <w:color w:val="000000" w:themeColor="text1"/>
                <w:lang w:val="en-US"/>
              </w:rPr>
              <w:t>reak, blocs huddle, discussions with other blocs</w:t>
            </w:r>
          </w:p>
        </w:tc>
      </w:tr>
      <w:tr w:rsidR="00B10B6B" w:rsidRPr="009A208D" w14:paraId="2AA99672"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A877A8" w14:textId="4CAA2E40" w:rsidR="00B10B6B" w:rsidRPr="009A208D" w:rsidRDefault="004B601A">
            <w:pPr>
              <w:rPr>
                <w:color w:val="000000" w:themeColor="text1"/>
              </w:rPr>
            </w:pPr>
            <w:r>
              <w:rPr>
                <w:b/>
                <w:bCs/>
                <w:color w:val="000000" w:themeColor="text1"/>
              </w:rPr>
              <w:t>40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3C03561A" w14:textId="77777777" w:rsidR="00B10B6B" w:rsidRPr="009A208D" w:rsidRDefault="00000000">
            <w:pPr>
              <w:rPr>
                <w:color w:val="000000" w:themeColor="text1"/>
              </w:rPr>
            </w:pPr>
            <w:r w:rsidRPr="009A208D">
              <w:rPr>
                <w:b/>
                <w:bCs/>
                <w:color w:val="000000" w:themeColor="text1"/>
              </w:rPr>
              <w:t>Round 2: Parked items</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0AF6C3" w14:textId="77777777" w:rsidR="00B10B6B" w:rsidRPr="009A208D" w:rsidRDefault="00000000">
            <w:pPr>
              <w:rPr>
                <w:color w:val="000000" w:themeColor="text1"/>
              </w:rPr>
            </w:pPr>
            <w:r w:rsidRPr="009A208D">
              <w:rPr>
                <w:color w:val="000000" w:themeColor="text1"/>
              </w:rPr>
              <w:t>Facilitator returns to parked indicators. This is where the real drafting and deal-making happens. Blocs propose language, facilitator types it on screen. Package deals become possible. When time is called, any remaining parked items are CUT.</w:t>
            </w:r>
          </w:p>
        </w:tc>
      </w:tr>
      <w:tr w:rsidR="004B601A" w:rsidRPr="009A208D" w14:paraId="3CCD26FE"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C2C6A2" w14:textId="6A644526" w:rsidR="004B601A" w:rsidRPr="009A208D" w:rsidRDefault="004B601A">
            <w:pPr>
              <w:rPr>
                <w:b/>
                <w:bCs/>
                <w:color w:val="000000" w:themeColor="text1"/>
              </w:rPr>
            </w:pPr>
            <w:r>
              <w:rPr>
                <w:b/>
                <w:bCs/>
                <w:color w:val="000000" w:themeColor="text1"/>
              </w:rPr>
              <w:t>10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1C4AF8AA" w14:textId="50881417" w:rsidR="004B601A" w:rsidRPr="009A208D" w:rsidRDefault="004B601A">
            <w:pPr>
              <w:rPr>
                <w:b/>
                <w:bCs/>
                <w:color w:val="000000" w:themeColor="text1"/>
              </w:rPr>
            </w:pPr>
            <w:r>
              <w:rPr>
                <w:b/>
                <w:bCs/>
                <w:color w:val="000000" w:themeColor="text1"/>
              </w:rPr>
              <w:t>Break</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325400" w14:textId="3FFE183F" w:rsidR="004B601A" w:rsidRPr="009A208D" w:rsidRDefault="004B601A">
            <w:pPr>
              <w:rPr>
                <w:color w:val="000000" w:themeColor="text1"/>
              </w:rPr>
            </w:pPr>
            <w:r>
              <w:rPr>
                <w:color w:val="000000" w:themeColor="text1"/>
              </w:rPr>
              <w:t>Health break</w:t>
            </w:r>
          </w:p>
        </w:tc>
      </w:tr>
      <w:tr w:rsidR="00B10B6B" w:rsidRPr="009A208D" w14:paraId="6A6750B9" w14:textId="77777777">
        <w:tblPrEx>
          <w:tblCellMar>
            <w:top w:w="0" w:type="dxa"/>
            <w:bottom w:w="0" w:type="dxa"/>
          </w:tblCellMar>
        </w:tblPrEx>
        <w:tc>
          <w:tcPr>
            <w:tcW w:w="1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FD53B4" w14:textId="77777777" w:rsidR="00B10B6B" w:rsidRPr="009A208D" w:rsidRDefault="00000000">
            <w:pPr>
              <w:rPr>
                <w:color w:val="000000" w:themeColor="text1"/>
              </w:rPr>
            </w:pPr>
            <w:r w:rsidRPr="009A208D">
              <w:rPr>
                <w:b/>
                <w:bCs/>
                <w:color w:val="000000" w:themeColor="text1"/>
              </w:rPr>
              <w:t>30-45 min</w:t>
            </w:r>
          </w:p>
        </w:tc>
        <w:tc>
          <w:tcPr>
            <w:tcW w:w="2200" w:type="dxa"/>
            <w:tcBorders>
              <w:top w:val="single" w:sz="1" w:space="0" w:color="CCCCCC"/>
              <w:left w:val="single" w:sz="1" w:space="0" w:color="CCCCCC"/>
              <w:bottom w:val="single" w:sz="1" w:space="0" w:color="CCCCCC"/>
              <w:right w:val="single" w:sz="1" w:space="0" w:color="CCCCCC"/>
            </w:tcBorders>
            <w:shd w:val="clear" w:color="auto" w:fill="E8EDF4"/>
            <w:tcMar>
              <w:top w:w="80" w:type="dxa"/>
              <w:left w:w="120" w:type="dxa"/>
              <w:bottom w:w="80" w:type="dxa"/>
              <w:right w:w="120" w:type="dxa"/>
            </w:tcMar>
          </w:tcPr>
          <w:p w14:paraId="7F80F462" w14:textId="77777777" w:rsidR="00B10B6B" w:rsidRPr="009A208D" w:rsidRDefault="00000000">
            <w:pPr>
              <w:rPr>
                <w:color w:val="000000" w:themeColor="text1"/>
              </w:rPr>
            </w:pPr>
            <w:r w:rsidRPr="009A208D">
              <w:rPr>
                <w:b/>
                <w:bCs/>
                <w:color w:val="000000" w:themeColor="text1"/>
              </w:rPr>
              <w:t>Debrief</w:t>
            </w:r>
          </w:p>
        </w:tc>
        <w:tc>
          <w:tcPr>
            <w:tcW w:w="6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2C4532" w14:textId="77777777" w:rsidR="00B10B6B" w:rsidRPr="009A208D" w:rsidRDefault="00000000">
            <w:pPr>
              <w:rPr>
                <w:color w:val="000000" w:themeColor="text1"/>
              </w:rPr>
            </w:pPr>
            <w:r w:rsidRPr="009A208D">
              <w:rPr>
                <w:color w:val="000000" w:themeColor="text1"/>
              </w:rPr>
              <w:t xml:space="preserve">Three elements. (1) Three-way comparison: expert, class, COP30. (2) The story: what </w:t>
            </w:r>
            <w:proofErr w:type="gramStart"/>
            <w:r w:rsidRPr="009A208D">
              <w:rPr>
                <w:color w:val="000000" w:themeColor="text1"/>
              </w:rPr>
              <w:t>actually happened</w:t>
            </w:r>
            <w:proofErr w:type="gramEnd"/>
            <w:r w:rsidRPr="009A208D">
              <w:rPr>
                <w:color w:val="000000" w:themeColor="text1"/>
              </w:rPr>
              <w:t>, narrated with sourced quotes. (3) Reform discussion and closing insight.</w:t>
            </w:r>
          </w:p>
        </w:tc>
      </w:tr>
    </w:tbl>
    <w:p w14:paraId="052CB717" w14:textId="77777777" w:rsidR="00B10B6B" w:rsidRPr="009A208D" w:rsidRDefault="00000000">
      <w:pPr>
        <w:rPr>
          <w:color w:val="000000" w:themeColor="text1"/>
        </w:rPr>
      </w:pPr>
      <w:r w:rsidRPr="009A208D">
        <w:rPr>
          <w:color w:val="000000" w:themeColor="text1"/>
        </w:rPr>
        <w:br w:type="page"/>
      </w:r>
    </w:p>
    <w:p w14:paraId="1F788EED"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3. Facilitator Opening Script</w:t>
      </w:r>
    </w:p>
    <w:p w14:paraId="4E76393E" w14:textId="77777777" w:rsidR="00B10B6B" w:rsidRPr="009A208D" w:rsidRDefault="00000000" w:rsidP="00FE5513">
      <w:pPr>
        <w:spacing w:after="140"/>
        <w:jc w:val="both"/>
        <w:rPr>
          <w:color w:val="000000" w:themeColor="text1"/>
        </w:rPr>
      </w:pPr>
      <w:r w:rsidRPr="009A208D">
        <w:rPr>
          <w:i/>
          <w:iCs/>
          <w:color w:val="000000" w:themeColor="text1"/>
        </w:rPr>
        <w:t>"Distinguished delegates, welcome to this session of the Conference of the Parties. I am [your name], serving as presidency for this negotiation."</w:t>
      </w:r>
    </w:p>
    <w:p w14:paraId="287EE74D" w14:textId="77777777" w:rsidR="00B10B6B" w:rsidRPr="009A208D" w:rsidRDefault="00000000" w:rsidP="00FE5513">
      <w:pPr>
        <w:spacing w:after="140"/>
        <w:jc w:val="both"/>
        <w:rPr>
          <w:color w:val="000000" w:themeColor="text1"/>
        </w:rPr>
      </w:pPr>
      <w:r w:rsidRPr="009A208D">
        <w:rPr>
          <w:i/>
          <w:iCs/>
          <w:color w:val="000000" w:themeColor="text1"/>
        </w:rPr>
        <w:t>"You know why you are here. Technical experts have spent two years developing indicators to measure the world's progress on climate adaptation. They produced a list of 12 indicators. That was the easy part. Your job is the hard part: agreeing which of those indicators survive."</w:t>
      </w:r>
    </w:p>
    <w:p w14:paraId="277C3E67" w14:textId="77777777" w:rsidR="00B10B6B" w:rsidRPr="009A208D" w:rsidRDefault="00000000" w:rsidP="00FE5513">
      <w:pPr>
        <w:spacing w:after="140"/>
        <w:jc w:val="both"/>
        <w:rPr>
          <w:color w:val="000000" w:themeColor="text1"/>
        </w:rPr>
      </w:pPr>
      <w:r w:rsidRPr="009A208D">
        <w:rPr>
          <w:i/>
          <w:iCs/>
          <w:color w:val="000000" w:themeColor="text1"/>
        </w:rPr>
        <w:t>"Let me be clear about the rules. We will work through all 12 indicators in two passes. In the first pass, I will present each indicator and invite brief comments. We will resolve what we can and park what we cannot. In the second pass, we return to the parked items. When I call time, any indicator that has not been agreed is not adopted. The default is cut."</w:t>
      </w:r>
    </w:p>
    <w:p w14:paraId="6472CF8E" w14:textId="77777777" w:rsidR="00B10B6B" w:rsidRPr="009A208D" w:rsidRDefault="00000000" w:rsidP="00FE5513">
      <w:pPr>
        <w:spacing w:after="140"/>
        <w:jc w:val="both"/>
        <w:rPr>
          <w:color w:val="000000" w:themeColor="text1"/>
        </w:rPr>
      </w:pPr>
      <w:r w:rsidRPr="009A208D">
        <w:rPr>
          <w:i/>
          <w:iCs/>
          <w:color w:val="000000" w:themeColor="text1"/>
        </w:rPr>
        <w:t>"For any indicator, your bloc may propose to keep it as written, propose alternative language, or move to cut it. If you wish to speak, raise your tent card. I will recognise you. Please be concise."</w:t>
      </w:r>
    </w:p>
    <w:p w14:paraId="23916822" w14:textId="77777777" w:rsidR="00B10B6B" w:rsidRPr="009A208D" w:rsidRDefault="00000000" w:rsidP="00FE5513">
      <w:pPr>
        <w:spacing w:after="140"/>
        <w:jc w:val="both"/>
        <w:rPr>
          <w:color w:val="000000" w:themeColor="text1"/>
        </w:rPr>
      </w:pPr>
      <w:r w:rsidRPr="009A208D">
        <w:rPr>
          <w:i/>
          <w:iCs/>
          <w:color w:val="000000" w:themeColor="text1"/>
        </w:rPr>
        <w:t>"We will begin with opening statements from each bloc. Two minutes maximum. [Bloc name], you have the floor."</w:t>
      </w:r>
    </w:p>
    <w:p w14:paraId="1C54A942" w14:textId="77777777" w:rsidR="00B10B6B" w:rsidRPr="009A208D" w:rsidRDefault="00000000">
      <w:pPr>
        <w:rPr>
          <w:color w:val="000000" w:themeColor="text1"/>
        </w:rPr>
      </w:pPr>
      <w:r w:rsidRPr="009A208D">
        <w:rPr>
          <w:color w:val="000000" w:themeColor="text1"/>
        </w:rPr>
        <w:br w:type="page"/>
      </w:r>
    </w:p>
    <w:p w14:paraId="76EE18B2"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4. The Plenary Tracker</w:t>
      </w:r>
    </w:p>
    <w:p w14:paraId="27366F0F" w14:textId="31A932B3" w:rsidR="00B10B6B" w:rsidRPr="009A208D" w:rsidRDefault="00000000" w:rsidP="00FE5513">
      <w:pPr>
        <w:spacing w:after="140"/>
        <w:jc w:val="both"/>
        <w:rPr>
          <w:color w:val="000000" w:themeColor="text1"/>
        </w:rPr>
      </w:pPr>
      <w:r w:rsidRPr="009A208D">
        <w:rPr>
          <w:color w:val="000000" w:themeColor="text1"/>
        </w:rPr>
        <w:t xml:space="preserve">The Plenary Tracker is an HTML application you run in a browser and project to the room. </w:t>
      </w:r>
    </w:p>
    <w:p w14:paraId="6E4F58CE"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How it works</w:t>
      </w:r>
    </w:p>
    <w:p w14:paraId="750EC62D" w14:textId="77777777" w:rsidR="00B10B6B" w:rsidRPr="009A208D" w:rsidRDefault="00000000" w:rsidP="00FE5513">
      <w:pPr>
        <w:spacing w:after="140"/>
        <w:jc w:val="both"/>
        <w:rPr>
          <w:color w:val="000000" w:themeColor="text1"/>
        </w:rPr>
      </w:pPr>
      <w:r w:rsidRPr="009A208D">
        <w:rPr>
          <w:color w:val="000000" w:themeColor="text1"/>
        </w:rPr>
        <w:t>The tracker has two views: Negotiate and Summary.</w:t>
      </w:r>
    </w:p>
    <w:p w14:paraId="52D5A967" w14:textId="77777777" w:rsidR="00B10B6B" w:rsidRPr="009A208D" w:rsidRDefault="00000000" w:rsidP="00FE5513">
      <w:pPr>
        <w:spacing w:after="140"/>
        <w:jc w:val="both"/>
        <w:rPr>
          <w:color w:val="000000" w:themeColor="text1"/>
        </w:rPr>
      </w:pPr>
      <w:r w:rsidRPr="009A208D">
        <w:rPr>
          <w:b/>
          <w:bCs/>
          <w:color w:val="000000" w:themeColor="text1"/>
        </w:rPr>
        <w:t xml:space="preserve">Negotiate view: </w:t>
      </w:r>
      <w:r w:rsidRPr="009A208D">
        <w:rPr>
          <w:color w:val="000000" w:themeColor="text1"/>
        </w:rPr>
        <w:t>A sidebar lists all 12 indicators. Click any indicator to display it. Each card shows the plain-language question and the expert group's proposed wording. Below the expert wording is a bloc positions grid (click Support, Modify, or Oppose for each bloc as they state positions) and a large drafting area where you type proposed language in real time during negotiation. Decision buttons (KEPT, MODIFIED, CUT, PARKED) are at the bottom.</w:t>
      </w:r>
    </w:p>
    <w:p w14:paraId="69D0B466" w14:textId="77777777" w:rsidR="00B10B6B" w:rsidRPr="009A208D" w:rsidRDefault="00000000" w:rsidP="00FE5513">
      <w:pPr>
        <w:spacing w:after="140"/>
        <w:jc w:val="both"/>
        <w:rPr>
          <w:color w:val="000000" w:themeColor="text1"/>
        </w:rPr>
      </w:pPr>
      <w:r w:rsidRPr="009A208D">
        <w:rPr>
          <w:b/>
          <w:bCs/>
          <w:color w:val="000000" w:themeColor="text1"/>
        </w:rPr>
        <w:t xml:space="preserve">Summary view: </w:t>
      </w:r>
      <w:r w:rsidRPr="009A208D">
        <w:rPr>
          <w:color w:val="000000" w:themeColor="text1"/>
        </w:rPr>
        <w:t>Shows all 12 indicators with their decisions, bloc positions, and any agreed language. Use this at the end of the plenary to read out the final state before moving to the debrief.</w:t>
      </w:r>
    </w:p>
    <w:p w14:paraId="06A5A10C"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During Round 1</w:t>
      </w:r>
    </w:p>
    <w:p w14:paraId="1B2003BB" w14:textId="77777777" w:rsidR="00B10B6B" w:rsidRPr="009A208D" w:rsidRDefault="00000000" w:rsidP="00FE5513">
      <w:pPr>
        <w:spacing w:after="140"/>
        <w:jc w:val="both"/>
        <w:rPr>
          <w:color w:val="000000" w:themeColor="text1"/>
        </w:rPr>
      </w:pPr>
      <w:r w:rsidRPr="009A208D">
        <w:rPr>
          <w:color w:val="000000" w:themeColor="text1"/>
        </w:rPr>
        <w:t>Work through indicators 1 to 12 in order. For each indicator, click into it on the sidebar. Read the plain-language question aloud. The expert wording is visible on screen. Invite comments via tent cards. As blocs state positions, click the appropriate button in the bloc positions grid. If consensus is quick, record the decision and move on. If contested, click PARKED and move to the next indicator. Aim for 2 minutes per indicator.</w:t>
      </w:r>
    </w:p>
    <w:p w14:paraId="363BE384"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During Round 2</w:t>
      </w:r>
    </w:p>
    <w:p w14:paraId="32941CD7" w14:textId="77777777" w:rsidR="00B10B6B" w:rsidRPr="009A208D" w:rsidRDefault="00000000" w:rsidP="00FE5513">
      <w:pPr>
        <w:spacing w:after="140"/>
        <w:jc w:val="both"/>
        <w:rPr>
          <w:color w:val="000000" w:themeColor="text1"/>
        </w:rPr>
      </w:pPr>
      <w:r w:rsidRPr="009A208D">
        <w:rPr>
          <w:color w:val="000000" w:themeColor="text1"/>
        </w:rPr>
        <w:t>Click into any parked indicator from the sidebar. The bloc positions from Round 1 are still recorded. Focus the conversation on finding language that can move opponents. Type proposed language into the drafting area as students propose it. When the room converges, click MODIFIED and the language is captured. If no agreement, the indicator stays parked until time is called, at which point it becomes CUT.</w:t>
      </w:r>
    </w:p>
    <w:p w14:paraId="77232E6E"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After the plenary</w:t>
      </w:r>
    </w:p>
    <w:p w14:paraId="1BB9395C" w14:textId="77777777" w:rsidR="00B10B6B" w:rsidRPr="009A208D" w:rsidRDefault="00000000" w:rsidP="00FE5513">
      <w:pPr>
        <w:spacing w:after="140"/>
        <w:jc w:val="both"/>
        <w:rPr>
          <w:color w:val="000000" w:themeColor="text1"/>
        </w:rPr>
      </w:pPr>
      <w:r w:rsidRPr="009A208D">
        <w:rPr>
          <w:color w:val="000000" w:themeColor="text1"/>
        </w:rPr>
        <w:t>Switch to Summary view. Read the final state: how many kept, modified, cut. This is the transition to the debrief.</w:t>
      </w:r>
    </w:p>
    <w:p w14:paraId="2BDA3A97" w14:textId="77777777" w:rsidR="00B10B6B" w:rsidRPr="009A208D" w:rsidRDefault="00000000">
      <w:pPr>
        <w:rPr>
          <w:color w:val="000000" w:themeColor="text1"/>
        </w:rPr>
      </w:pPr>
      <w:r w:rsidRPr="009A208D">
        <w:rPr>
          <w:color w:val="000000" w:themeColor="text1"/>
        </w:rPr>
        <w:br w:type="page"/>
      </w:r>
    </w:p>
    <w:p w14:paraId="6E068739"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5. Managing the Negotiation</w:t>
      </w:r>
    </w:p>
    <w:p w14:paraId="0B7E83C8"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Your role as presidency</w:t>
      </w:r>
    </w:p>
    <w:p w14:paraId="0F923CB1" w14:textId="77777777" w:rsidR="00B10B6B" w:rsidRPr="009A208D" w:rsidRDefault="00000000" w:rsidP="00FE5513">
      <w:pPr>
        <w:spacing w:after="140"/>
        <w:jc w:val="both"/>
        <w:rPr>
          <w:color w:val="000000" w:themeColor="text1"/>
        </w:rPr>
      </w:pPr>
      <w:r w:rsidRPr="009A208D">
        <w:rPr>
          <w:color w:val="000000" w:themeColor="text1"/>
        </w:rPr>
        <w:t>You are not neutral in the way a moderator is neutral. You are the presidency: you control the agenda, manage who speaks, decide when to move on, and can propose compromise language. In real UNFCCC negotiations, the presidency's choices about ordering and pacing directly shape the outcome. That is also true here.</w:t>
      </w:r>
    </w:p>
    <w:p w14:paraId="782F0C24"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Recognising speakers</w:t>
      </w:r>
    </w:p>
    <w:p w14:paraId="3FF1C9F9" w14:textId="77777777" w:rsidR="00B10B6B" w:rsidRDefault="00000000" w:rsidP="00FE5513">
      <w:pPr>
        <w:spacing w:after="140"/>
        <w:jc w:val="both"/>
        <w:rPr>
          <w:color w:val="000000" w:themeColor="text1"/>
        </w:rPr>
      </w:pPr>
      <w:r w:rsidRPr="009A208D">
        <w:rPr>
          <w:color w:val="000000" w:themeColor="text1"/>
        </w:rPr>
        <w:t>Blocs raise their tent cards to request the floor. You call on them. You are not obligated to call on blocs in order; you can prioritise blocs you have not heard from or blocs whose positions are unclear. If one bloc is dominating, redirect: 'I have not heard from [bloc name] on this indicator.'</w:t>
      </w:r>
    </w:p>
    <w:p w14:paraId="263AD8A5" w14:textId="77777777" w:rsidR="00FE5513" w:rsidRPr="009A208D" w:rsidRDefault="00FE5513" w:rsidP="00FE5513">
      <w:pPr>
        <w:pStyle w:val="Heading2"/>
        <w:jc w:val="both"/>
        <w:rPr>
          <w:color w:val="000000" w:themeColor="text1"/>
          <w:sz w:val="22"/>
          <w:szCs w:val="22"/>
        </w:rPr>
      </w:pPr>
      <w:r w:rsidRPr="009A208D">
        <w:rPr>
          <w:color w:val="000000" w:themeColor="text1"/>
          <w:sz w:val="22"/>
          <w:szCs w:val="22"/>
        </w:rPr>
        <w:t>Opening statements</w:t>
      </w:r>
    </w:p>
    <w:p w14:paraId="4F2A563A" w14:textId="28EA2DDB" w:rsidR="00FE5513" w:rsidRPr="009A208D" w:rsidRDefault="00FE5513" w:rsidP="00FE5513">
      <w:pPr>
        <w:spacing w:after="140"/>
        <w:jc w:val="both"/>
        <w:rPr>
          <w:color w:val="000000" w:themeColor="text1"/>
        </w:rPr>
      </w:pPr>
      <w:r w:rsidRPr="009A208D">
        <w:rPr>
          <w:color w:val="000000" w:themeColor="text1"/>
        </w:rPr>
        <w:t>Each bloc gets 1-2 minutes. Call on them in order: Developed Countries, African Group, LDCs + AOSIS, Arab Group + LMDCs. If a bloc runs long, gently cut them off: 'Thank you, delegate. I must ask you to conclude.' This models real COP time management.</w:t>
      </w:r>
    </w:p>
    <w:p w14:paraId="39DE29E7"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Pacing</w:t>
      </w:r>
    </w:p>
    <w:p w14:paraId="1AFA5198" w14:textId="4AB5B551" w:rsidR="00B10B6B" w:rsidRPr="009A208D" w:rsidRDefault="00000000" w:rsidP="00FE5513">
      <w:pPr>
        <w:spacing w:after="140"/>
        <w:jc w:val="both"/>
        <w:rPr>
          <w:color w:val="000000" w:themeColor="text1"/>
        </w:rPr>
      </w:pPr>
      <w:r w:rsidRPr="009A208D">
        <w:rPr>
          <w:color w:val="000000" w:themeColor="text1"/>
        </w:rPr>
        <w:t xml:space="preserve">Round 1 should move quickly. If an indicator is clearly contested after </w:t>
      </w:r>
      <w:r w:rsidR="00FE5513">
        <w:rPr>
          <w:color w:val="000000" w:themeColor="text1"/>
        </w:rPr>
        <w:t>5</w:t>
      </w:r>
      <w:r w:rsidRPr="009A208D">
        <w:rPr>
          <w:color w:val="000000" w:themeColor="text1"/>
        </w:rPr>
        <w:t xml:space="preserve"> minutes, park it. Do not let the first pass bog down. The second pass is where the real work happens.</w:t>
      </w:r>
    </w:p>
    <w:p w14:paraId="1019036C" w14:textId="77777777" w:rsidR="00B10B6B" w:rsidRPr="009A208D" w:rsidRDefault="00000000" w:rsidP="00FE5513">
      <w:pPr>
        <w:spacing w:after="140"/>
        <w:jc w:val="both"/>
        <w:rPr>
          <w:color w:val="000000" w:themeColor="text1"/>
        </w:rPr>
      </w:pPr>
      <w:r w:rsidRPr="009A208D">
        <w:rPr>
          <w:color w:val="000000" w:themeColor="text1"/>
        </w:rPr>
        <w:t>Round 2 is slower and more deliberative. Allow 5-8 minutes per parked indicator. If a bloc proposes language, type it on screen and ask other blocs to respond. You can also propose language yourself: 'The presidency suggests the following formulation...'</w:t>
      </w:r>
    </w:p>
    <w:p w14:paraId="2AA4F97D"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When time runs out</w:t>
      </w:r>
    </w:p>
    <w:p w14:paraId="1603ED2E" w14:textId="77777777" w:rsidR="00B10B6B" w:rsidRPr="009A208D" w:rsidRDefault="00000000" w:rsidP="00FE5513">
      <w:pPr>
        <w:spacing w:after="140"/>
        <w:jc w:val="both"/>
        <w:rPr>
          <w:color w:val="000000" w:themeColor="text1"/>
        </w:rPr>
      </w:pPr>
      <w:r w:rsidRPr="009A208D">
        <w:rPr>
          <w:color w:val="000000" w:themeColor="text1"/>
        </w:rPr>
        <w:t>When you call time, switch the tracker to Summary view. Any indicator still marked PARKED becomes CUT. Announce this clearly: 'Time has expired. The following indicators were not resolved and are therefore not adopted.' Read the list. Then transition to the debrief.</w:t>
      </w:r>
    </w:p>
    <w:p w14:paraId="5F59E02D" w14:textId="77777777" w:rsidR="00B10B6B" w:rsidRPr="009A208D" w:rsidRDefault="00000000" w:rsidP="00FE5513">
      <w:pPr>
        <w:pStyle w:val="Heading2"/>
        <w:jc w:val="both"/>
        <w:rPr>
          <w:color w:val="000000" w:themeColor="text1"/>
          <w:sz w:val="22"/>
          <w:szCs w:val="22"/>
        </w:rPr>
      </w:pPr>
      <w:r w:rsidRPr="009A208D">
        <w:rPr>
          <w:color w:val="000000" w:themeColor="text1"/>
          <w:sz w:val="22"/>
          <w:szCs w:val="22"/>
        </w:rPr>
        <w:t>Common dynamics to watch for</w:t>
      </w:r>
    </w:p>
    <w:p w14:paraId="15FA01C8" w14:textId="77777777" w:rsidR="00B10B6B" w:rsidRPr="009A208D" w:rsidRDefault="00000000" w:rsidP="00FE5513">
      <w:pPr>
        <w:spacing w:after="140"/>
        <w:jc w:val="both"/>
        <w:rPr>
          <w:color w:val="000000" w:themeColor="text1"/>
        </w:rPr>
      </w:pPr>
      <w:r w:rsidRPr="009A208D">
        <w:rPr>
          <w:b/>
          <w:bCs/>
          <w:color w:val="000000" w:themeColor="text1"/>
        </w:rPr>
        <w:t xml:space="preserve">Clock-running: </w:t>
      </w:r>
      <w:r w:rsidRPr="009A208D">
        <w:rPr>
          <w:color w:val="000000" w:themeColor="text1"/>
        </w:rPr>
        <w:t>A bloc that wants to kill an indicator may filibuster on a different one. If you suspect this, park the current indicator and move on.</w:t>
      </w:r>
    </w:p>
    <w:p w14:paraId="33230A8F" w14:textId="77777777" w:rsidR="00B10B6B" w:rsidRPr="009A208D" w:rsidRDefault="00000000" w:rsidP="00FE5513">
      <w:pPr>
        <w:spacing w:after="140"/>
        <w:jc w:val="both"/>
        <w:rPr>
          <w:color w:val="000000" w:themeColor="text1"/>
        </w:rPr>
      </w:pPr>
      <w:r w:rsidRPr="009A208D">
        <w:rPr>
          <w:b/>
          <w:bCs/>
          <w:color w:val="000000" w:themeColor="text1"/>
        </w:rPr>
        <w:t xml:space="preserve">Package deals: </w:t>
      </w:r>
      <w:r w:rsidRPr="009A208D">
        <w:rPr>
          <w:color w:val="000000" w:themeColor="text1"/>
        </w:rPr>
        <w:t>In Round 2, blocs may offer trades: 'We will accept your language on relocation if you drop budget tracking.' This is realistic and should be encouraged.</w:t>
      </w:r>
    </w:p>
    <w:p w14:paraId="6258CC90" w14:textId="77777777" w:rsidR="00B10B6B" w:rsidRPr="009A208D" w:rsidRDefault="00000000" w:rsidP="00FE5513">
      <w:pPr>
        <w:spacing w:after="140"/>
        <w:jc w:val="both"/>
        <w:rPr>
          <w:color w:val="000000" w:themeColor="text1"/>
        </w:rPr>
      </w:pPr>
      <w:r w:rsidRPr="009A208D">
        <w:rPr>
          <w:b/>
          <w:bCs/>
          <w:color w:val="000000" w:themeColor="text1"/>
        </w:rPr>
        <w:t xml:space="preserve">Silence: </w:t>
      </w:r>
      <w:r w:rsidRPr="009A208D">
        <w:rPr>
          <w:color w:val="000000" w:themeColor="text1"/>
        </w:rPr>
        <w:t>If a bloc is not engaging, call on them directly: '[Bloc name], what is your position on this indicator?'</w:t>
      </w:r>
    </w:p>
    <w:p w14:paraId="03ACAE7F" w14:textId="77777777" w:rsidR="00B10B6B" w:rsidRPr="009A208D" w:rsidRDefault="00000000" w:rsidP="00FE5513">
      <w:pPr>
        <w:spacing w:after="140"/>
        <w:jc w:val="both"/>
        <w:rPr>
          <w:color w:val="000000" w:themeColor="text1"/>
        </w:rPr>
      </w:pPr>
      <w:r w:rsidRPr="009A208D">
        <w:rPr>
          <w:b/>
          <w:bCs/>
          <w:color w:val="000000" w:themeColor="text1"/>
        </w:rPr>
        <w:t xml:space="preserve">Drafting confusion: </w:t>
      </w:r>
      <w:r w:rsidRPr="009A208D">
        <w:rPr>
          <w:color w:val="000000" w:themeColor="text1"/>
        </w:rPr>
        <w:t>If students struggle to propose alternative language, you can offer a starting point: 'Would it help if the presidency proposed a formulation?'</w:t>
      </w:r>
    </w:p>
    <w:p w14:paraId="12AEED1F" w14:textId="77777777" w:rsidR="00B10B6B" w:rsidRPr="009A208D" w:rsidRDefault="00000000" w:rsidP="00FE5513">
      <w:pPr>
        <w:jc w:val="both"/>
        <w:rPr>
          <w:color w:val="000000" w:themeColor="text1"/>
        </w:rPr>
      </w:pPr>
      <w:r w:rsidRPr="009A208D">
        <w:rPr>
          <w:color w:val="000000" w:themeColor="text1"/>
        </w:rPr>
        <w:br w:type="page"/>
      </w:r>
    </w:p>
    <w:p w14:paraId="5BCB6D77"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6. The Debrief</w:t>
      </w:r>
    </w:p>
    <w:p w14:paraId="263358B5" w14:textId="77777777" w:rsidR="00B10B6B" w:rsidRPr="009A208D" w:rsidRDefault="00000000">
      <w:pPr>
        <w:spacing w:after="140"/>
        <w:rPr>
          <w:color w:val="000000" w:themeColor="text1"/>
        </w:rPr>
      </w:pPr>
      <w:r w:rsidRPr="009A208D">
        <w:rPr>
          <w:color w:val="000000" w:themeColor="text1"/>
        </w:rPr>
        <w:t>The debrief is where the deepest learning happens. Allow 30-45 minutes. Three elements.</w:t>
      </w:r>
    </w:p>
    <w:p w14:paraId="1ADECF81" w14:textId="77777777" w:rsidR="00B10B6B" w:rsidRPr="009A208D" w:rsidRDefault="00000000">
      <w:pPr>
        <w:pStyle w:val="Heading2"/>
        <w:rPr>
          <w:color w:val="000000" w:themeColor="text1"/>
          <w:sz w:val="22"/>
          <w:szCs w:val="22"/>
        </w:rPr>
      </w:pPr>
      <w:r w:rsidRPr="009A208D">
        <w:rPr>
          <w:color w:val="000000" w:themeColor="text1"/>
          <w:sz w:val="22"/>
          <w:szCs w:val="22"/>
        </w:rPr>
        <w:t>Element 1: Three-way comparison (10-15 minutes)</w:t>
      </w:r>
    </w:p>
    <w:p w14:paraId="70CB40BB" w14:textId="77777777" w:rsidR="00B10B6B" w:rsidRPr="009A208D" w:rsidRDefault="00000000">
      <w:pPr>
        <w:spacing w:after="140"/>
        <w:rPr>
          <w:color w:val="000000" w:themeColor="text1"/>
        </w:rPr>
      </w:pPr>
      <w:r w:rsidRPr="009A208D">
        <w:rPr>
          <w:color w:val="000000" w:themeColor="text1"/>
        </w:rPr>
        <w:t>Project the Debrief Slides. For each of the 12 indicators, the slides show: what the experts proposed, what COP30 decided, and a space for what the class decided (read from the Plenary Tracker summary view).</w:t>
      </w:r>
    </w:p>
    <w:p w14:paraId="407F40F7" w14:textId="77777777" w:rsidR="00B10B6B" w:rsidRPr="009A208D" w:rsidRDefault="00000000">
      <w:pPr>
        <w:spacing w:after="140"/>
        <w:rPr>
          <w:color w:val="000000" w:themeColor="text1"/>
        </w:rPr>
      </w:pPr>
      <w:r w:rsidRPr="009A208D">
        <w:rPr>
          <w:color w:val="000000" w:themeColor="text1"/>
        </w:rPr>
        <w:t>Work through all 12. Pause on the most striking divergences. Points that will likely land:</w:t>
      </w:r>
    </w:p>
    <w:p w14:paraId="6CEC274F" w14:textId="77777777" w:rsidR="00B10B6B" w:rsidRPr="009A208D" w:rsidRDefault="00000000">
      <w:pPr>
        <w:spacing w:after="140"/>
        <w:rPr>
          <w:color w:val="000000" w:themeColor="text1"/>
        </w:rPr>
      </w:pPr>
      <w:r w:rsidRPr="009A208D">
        <w:rPr>
          <w:b/>
          <w:bCs/>
          <w:color w:val="000000" w:themeColor="text1"/>
        </w:rPr>
        <w:t xml:space="preserve">The framing changes. </w:t>
      </w:r>
      <w:r w:rsidRPr="009A208D">
        <w:rPr>
          <w:color w:val="000000" w:themeColor="text1"/>
        </w:rPr>
        <w:t xml:space="preserve">Did students also flip loss into savings, or insecurity into access? If they kept the problem framing, they </w:t>
      </w:r>
      <w:proofErr w:type="gramStart"/>
      <w:r w:rsidRPr="009A208D">
        <w:rPr>
          <w:color w:val="000000" w:themeColor="text1"/>
        </w:rPr>
        <w:t>can</w:t>
      </w:r>
      <w:proofErr w:type="gramEnd"/>
      <w:r w:rsidRPr="009A208D">
        <w:rPr>
          <w:color w:val="000000" w:themeColor="text1"/>
        </w:rPr>
        <w:t xml:space="preserve"> see what the real negotiators erased. If they also flipped it, ask them to reflect on why.</w:t>
      </w:r>
    </w:p>
    <w:p w14:paraId="3AACEAE6" w14:textId="77777777" w:rsidR="00B10B6B" w:rsidRPr="009A208D" w:rsidRDefault="00000000">
      <w:pPr>
        <w:spacing w:after="140"/>
        <w:rPr>
          <w:color w:val="000000" w:themeColor="text1"/>
        </w:rPr>
      </w:pPr>
      <w:r w:rsidRPr="009A208D">
        <w:rPr>
          <w:b/>
          <w:bCs/>
          <w:color w:val="000000" w:themeColor="text1"/>
        </w:rPr>
        <w:t xml:space="preserve">The cuts. </w:t>
      </w:r>
      <w:r w:rsidRPr="009A208D">
        <w:rPr>
          <w:color w:val="000000" w:themeColor="text1"/>
        </w:rPr>
        <w:t>Four of the 12 were cut at COP30 (budget tracking, adaptation limits, private sector finance, local early warning plans). Did the class cut the same ones? Different ones? Why?</w:t>
      </w:r>
    </w:p>
    <w:p w14:paraId="16BC544C" w14:textId="77777777" w:rsidR="00B10B6B" w:rsidRPr="009A208D" w:rsidRDefault="00000000">
      <w:pPr>
        <w:spacing w:after="140"/>
        <w:rPr>
          <w:color w:val="000000" w:themeColor="text1"/>
        </w:rPr>
      </w:pPr>
      <w:r w:rsidRPr="009A208D">
        <w:rPr>
          <w:b/>
          <w:bCs/>
          <w:color w:val="000000" w:themeColor="text1"/>
        </w:rPr>
        <w:t xml:space="preserve">The modifications. </w:t>
      </w:r>
      <w:r w:rsidRPr="009A208D">
        <w:rPr>
          <w:color w:val="000000" w:themeColor="text1"/>
        </w:rPr>
        <w:t>Compare the class's drafted language with the COP30 language. Where they converge, the political forces are strong. Where they diverge, ask what was different about the room.</w:t>
      </w:r>
    </w:p>
    <w:p w14:paraId="51FA99D0" w14:textId="77777777" w:rsidR="00B10B6B" w:rsidRPr="009A208D" w:rsidRDefault="00000000">
      <w:pPr>
        <w:pStyle w:val="Heading2"/>
        <w:rPr>
          <w:color w:val="000000" w:themeColor="text1"/>
          <w:sz w:val="22"/>
          <w:szCs w:val="22"/>
        </w:rPr>
      </w:pPr>
      <w:r w:rsidRPr="009A208D">
        <w:rPr>
          <w:color w:val="000000" w:themeColor="text1"/>
          <w:sz w:val="22"/>
          <w:szCs w:val="22"/>
        </w:rPr>
        <w:t>Element 2: The story (8-10 minutes)</w:t>
      </w:r>
    </w:p>
    <w:p w14:paraId="15EB8EDE" w14:textId="77777777" w:rsidR="00B10B6B" w:rsidRPr="009A208D" w:rsidRDefault="00000000">
      <w:pPr>
        <w:spacing w:after="140"/>
        <w:rPr>
          <w:color w:val="000000" w:themeColor="text1"/>
        </w:rPr>
      </w:pPr>
      <w:r w:rsidRPr="009A208D">
        <w:rPr>
          <w:color w:val="000000" w:themeColor="text1"/>
        </w:rPr>
        <w:t xml:space="preserve">Project the </w:t>
      </w:r>
      <w:proofErr w:type="gramStart"/>
      <w:r w:rsidRPr="009A208D">
        <w:rPr>
          <w:color w:val="000000" w:themeColor="text1"/>
        </w:rPr>
        <w:t>three story</w:t>
      </w:r>
      <w:proofErr w:type="gramEnd"/>
      <w:r w:rsidRPr="009A208D">
        <w:rPr>
          <w:color w:val="000000" w:themeColor="text1"/>
        </w:rPr>
        <w:t xml:space="preserve"> slides (slides 15-17 of the Debrief Slides). These present sourced quotes from the IPI Global Observatory, </w:t>
      </w:r>
      <w:proofErr w:type="spellStart"/>
      <w:r w:rsidRPr="009A208D">
        <w:rPr>
          <w:color w:val="000000" w:themeColor="text1"/>
        </w:rPr>
        <w:t>InfoAmazonia</w:t>
      </w:r>
      <w:proofErr w:type="spellEnd"/>
      <w:r w:rsidRPr="009A208D">
        <w:rPr>
          <w:color w:val="000000" w:themeColor="text1"/>
        </w:rPr>
        <w:t>, ENB, Carbon Brief, and other reporting. Walk through them:</w:t>
      </w:r>
    </w:p>
    <w:p w14:paraId="08D48702" w14:textId="77777777" w:rsidR="00B10B6B" w:rsidRPr="009A208D" w:rsidRDefault="00000000">
      <w:pPr>
        <w:spacing w:after="140"/>
        <w:rPr>
          <w:color w:val="000000" w:themeColor="text1"/>
        </w:rPr>
      </w:pPr>
      <w:r w:rsidRPr="009A208D">
        <w:rPr>
          <w:b/>
          <w:bCs/>
          <w:color w:val="000000" w:themeColor="text1"/>
        </w:rPr>
        <w:t xml:space="preserve">Slide 15: The gavel. </w:t>
      </w:r>
      <w:r w:rsidRPr="009A208D">
        <w:rPr>
          <w:color w:val="000000" w:themeColor="text1"/>
        </w:rPr>
        <w:t xml:space="preserve">Read the two quotes aloud. The presidency moved from one adoption to the next without pausing to check for objections. The GGA decision, with its 59 rewritten indicators, was among the texts </w:t>
      </w:r>
      <w:proofErr w:type="spellStart"/>
      <w:r w:rsidRPr="009A208D">
        <w:rPr>
          <w:color w:val="000000" w:themeColor="text1"/>
        </w:rPr>
        <w:t>gaveled</w:t>
      </w:r>
      <w:proofErr w:type="spellEnd"/>
      <w:r w:rsidRPr="009A208D">
        <w:rPr>
          <w:color w:val="000000" w:themeColor="text1"/>
        </w:rPr>
        <w:t xml:space="preserve"> through.</w:t>
      </w:r>
    </w:p>
    <w:p w14:paraId="5C4C1F95" w14:textId="77777777" w:rsidR="00B10B6B" w:rsidRPr="009A208D" w:rsidRDefault="00000000">
      <w:pPr>
        <w:spacing w:after="140"/>
        <w:rPr>
          <w:color w:val="000000" w:themeColor="text1"/>
        </w:rPr>
      </w:pPr>
      <w:r w:rsidRPr="009A208D">
        <w:rPr>
          <w:b/>
          <w:bCs/>
          <w:color w:val="000000" w:themeColor="text1"/>
        </w:rPr>
        <w:t xml:space="preserve">Slide 16: The objections. </w:t>
      </w:r>
      <w:r w:rsidRPr="009A208D">
        <w:rPr>
          <w:color w:val="000000" w:themeColor="text1"/>
        </w:rPr>
        <w:t>Read each country's objection. Panama called it a 'rushed draft' that 'erases two years of expert work.' Uruguay said the 100 expert indicators should have been the basis, not the 59. Colombia objected. Canada raised concerns about reporting complexity. The plenary was suspended for over an hour. When it resumed, the presidency confirmed the decisions were adopted.</w:t>
      </w:r>
    </w:p>
    <w:p w14:paraId="6F647862" w14:textId="77777777" w:rsidR="00B10B6B" w:rsidRPr="009A208D" w:rsidRDefault="00000000">
      <w:pPr>
        <w:spacing w:after="140"/>
        <w:rPr>
          <w:color w:val="000000" w:themeColor="text1"/>
        </w:rPr>
      </w:pPr>
      <w:r w:rsidRPr="009A208D">
        <w:rPr>
          <w:b/>
          <w:bCs/>
          <w:color w:val="000000" w:themeColor="text1"/>
        </w:rPr>
        <w:t xml:space="preserve">Slide 17: The contrast. </w:t>
      </w:r>
      <w:r w:rsidRPr="009A208D">
        <w:rPr>
          <w:color w:val="000000" w:themeColor="text1"/>
        </w:rPr>
        <w:t xml:space="preserve">Two columns: the expert process (78 people, two years, peer review, voluntary) versus the political process (closed-door </w:t>
      </w:r>
      <w:proofErr w:type="spellStart"/>
      <w:r w:rsidRPr="009A208D">
        <w:rPr>
          <w:color w:val="000000" w:themeColor="text1"/>
        </w:rPr>
        <w:t>bilaterals</w:t>
      </w:r>
      <w:proofErr w:type="spellEnd"/>
      <w:r w:rsidRPr="009A208D">
        <w:rPr>
          <w:color w:val="000000" w:themeColor="text1"/>
        </w:rPr>
        <w:t xml:space="preserve">, most delegations excluded, 59 indicators released hours before the plenary, </w:t>
      </w:r>
      <w:proofErr w:type="spellStart"/>
      <w:r w:rsidRPr="009A208D">
        <w:rPr>
          <w:color w:val="000000" w:themeColor="text1"/>
        </w:rPr>
        <w:t>gaveled</w:t>
      </w:r>
      <w:proofErr w:type="spellEnd"/>
      <w:r w:rsidRPr="009A208D">
        <w:rPr>
          <w:color w:val="000000" w:themeColor="text1"/>
        </w:rPr>
        <w:t xml:space="preserve"> without pause, objections ignored). Close with the observation: 'You spent two hours negotiating in a transparent plenary. The real outcome was produced in rooms you would not have been allowed to enter.'</w:t>
      </w:r>
    </w:p>
    <w:p w14:paraId="7C6B3EF5" w14:textId="77777777" w:rsidR="00B10B6B" w:rsidRPr="009A208D" w:rsidRDefault="00000000">
      <w:pPr>
        <w:pStyle w:val="Heading2"/>
        <w:rPr>
          <w:color w:val="000000" w:themeColor="text1"/>
          <w:sz w:val="22"/>
          <w:szCs w:val="22"/>
        </w:rPr>
      </w:pPr>
      <w:r w:rsidRPr="009A208D">
        <w:rPr>
          <w:color w:val="000000" w:themeColor="text1"/>
          <w:sz w:val="22"/>
          <w:szCs w:val="22"/>
        </w:rPr>
        <w:t>Element 3: Reform discussion and closing insight (10-15 minutes)</w:t>
      </w:r>
    </w:p>
    <w:p w14:paraId="395B4AD8" w14:textId="77777777" w:rsidR="00B10B6B" w:rsidRPr="009A208D" w:rsidRDefault="00000000">
      <w:pPr>
        <w:spacing w:after="140"/>
        <w:rPr>
          <w:color w:val="000000" w:themeColor="text1"/>
        </w:rPr>
      </w:pPr>
      <w:r w:rsidRPr="009A208D">
        <w:rPr>
          <w:color w:val="000000" w:themeColor="text1"/>
        </w:rPr>
        <w:t>The virtual session opened with Peter Drucker's principle: 'What gets measured gets managed. What doesn't get measured doesn't exist.' After the negotiation, students are ready to interrogate that principle rather than accept it. The debrief closes by complicating the opening framing.</w:t>
      </w:r>
    </w:p>
    <w:p w14:paraId="7E531476" w14:textId="77777777" w:rsidR="00B10B6B" w:rsidRPr="009A208D" w:rsidRDefault="00000000">
      <w:pPr>
        <w:spacing w:after="140"/>
        <w:rPr>
          <w:color w:val="000000" w:themeColor="text1"/>
        </w:rPr>
      </w:pPr>
      <w:r w:rsidRPr="009A208D">
        <w:rPr>
          <w:color w:val="000000" w:themeColor="text1"/>
        </w:rPr>
        <w:t>Begin by briefly presenting three well-known critiques of the Drucker principle, and ask students whether they experienced each one:</w:t>
      </w:r>
    </w:p>
    <w:p w14:paraId="5444E475" w14:textId="77777777" w:rsidR="00B10B6B" w:rsidRPr="009A208D" w:rsidRDefault="00000000">
      <w:pPr>
        <w:spacing w:after="140"/>
        <w:rPr>
          <w:color w:val="000000" w:themeColor="text1"/>
        </w:rPr>
      </w:pPr>
      <w:r w:rsidRPr="009A208D">
        <w:rPr>
          <w:b/>
          <w:bCs/>
          <w:color w:val="000000" w:themeColor="text1"/>
        </w:rPr>
        <w:t xml:space="preserve">Goodhart's Law: </w:t>
      </w:r>
      <w:r w:rsidRPr="009A208D">
        <w:rPr>
          <w:color w:val="000000" w:themeColor="text1"/>
        </w:rPr>
        <w:t xml:space="preserve">'When a measure becomes a target, it ceases to be a good measure.' Did you see this? The expert group proposed 'direct economic loss as a proportion of GDP.' At </w:t>
      </w:r>
      <w:r w:rsidRPr="009A208D">
        <w:rPr>
          <w:color w:val="000000" w:themeColor="text1"/>
        </w:rPr>
        <w:lastRenderedPageBreak/>
        <w:t>COP30, negotiators flipped this to 'net savings from avoided losses.' The measure was rewritten to tell a better story. Did any indicator in your negotiation get reframed to look better rather than measure better?</w:t>
      </w:r>
    </w:p>
    <w:p w14:paraId="71FD446D" w14:textId="77777777" w:rsidR="00B10B6B" w:rsidRPr="009A208D" w:rsidRDefault="00000000">
      <w:pPr>
        <w:spacing w:after="140"/>
        <w:rPr>
          <w:color w:val="000000" w:themeColor="text1"/>
        </w:rPr>
      </w:pPr>
      <w:r w:rsidRPr="009A208D">
        <w:rPr>
          <w:b/>
          <w:bCs/>
          <w:color w:val="000000" w:themeColor="text1"/>
        </w:rPr>
        <w:t xml:space="preserve">Not everything that matters can be measured: </w:t>
      </w:r>
      <w:r w:rsidRPr="009A208D">
        <w:rPr>
          <w:color w:val="000000" w:themeColor="text1"/>
        </w:rPr>
        <w:t>The experts tried to measure adaptation limits, dignified relocation, the adequacy of social protection for the most climate-vulnerable people. These are qualitative, context-specific, and resist standardisation. They were also among the most contested and most frequently cut. Did you find that the indicators you cared most about were the hardest to defend?</w:t>
      </w:r>
    </w:p>
    <w:p w14:paraId="1C370754" w14:textId="77777777" w:rsidR="00B10B6B" w:rsidRPr="009A208D" w:rsidRDefault="00000000">
      <w:pPr>
        <w:spacing w:after="140"/>
        <w:rPr>
          <w:color w:val="000000" w:themeColor="text1"/>
        </w:rPr>
      </w:pPr>
      <w:r w:rsidRPr="009A208D">
        <w:rPr>
          <w:b/>
          <w:bCs/>
          <w:color w:val="000000" w:themeColor="text1"/>
        </w:rPr>
        <w:t xml:space="preserve">Gaming the system: </w:t>
      </w:r>
      <w:r w:rsidRPr="009A208D">
        <w:rPr>
          <w:color w:val="000000" w:themeColor="text1"/>
        </w:rPr>
        <w:t>Whoever controls what gets measured controls what gets managed and, by extension, what gets ignored. The COP30 indicators were shaped by those with the most power at the table, not those with the greatest need. Did you feel that the process rewarded strategic power over substantive need?</w:t>
      </w:r>
    </w:p>
    <w:p w14:paraId="0620F36B" w14:textId="77777777" w:rsidR="00B10B6B" w:rsidRPr="009A208D" w:rsidRDefault="00000000">
      <w:pPr>
        <w:spacing w:after="140"/>
        <w:rPr>
          <w:color w:val="000000" w:themeColor="text1"/>
        </w:rPr>
      </w:pPr>
      <w:r w:rsidRPr="009A208D">
        <w:rPr>
          <w:color w:val="000000" w:themeColor="text1"/>
        </w:rPr>
        <w:t>Then open the discussion:</w:t>
      </w:r>
    </w:p>
    <w:p w14:paraId="3926F171" w14:textId="77777777" w:rsidR="00B10B6B" w:rsidRPr="009A208D" w:rsidRDefault="00000000">
      <w:pPr>
        <w:spacing w:after="140"/>
        <w:rPr>
          <w:color w:val="000000" w:themeColor="text1"/>
        </w:rPr>
      </w:pPr>
      <w:r w:rsidRPr="009A208D">
        <w:rPr>
          <w:i/>
          <w:iCs/>
          <w:color w:val="000000" w:themeColor="text1"/>
        </w:rPr>
        <w:t>"If you were redesigning this process, what would you change?"</w:t>
      </w:r>
    </w:p>
    <w:p w14:paraId="26093DEA" w14:textId="77777777" w:rsidR="00B10B6B" w:rsidRPr="009A208D" w:rsidRDefault="00000000">
      <w:pPr>
        <w:spacing w:after="140"/>
        <w:rPr>
          <w:color w:val="000000" w:themeColor="text1"/>
        </w:rPr>
      </w:pPr>
      <w:r w:rsidRPr="009A208D">
        <w:rPr>
          <w:i/>
          <w:iCs/>
          <w:color w:val="000000" w:themeColor="text1"/>
        </w:rPr>
        <w:t>"Is there a way to protect technical integrity while respecting political reality?"</w:t>
      </w:r>
    </w:p>
    <w:p w14:paraId="4B9906E2" w14:textId="77777777" w:rsidR="00B10B6B" w:rsidRPr="009A208D" w:rsidRDefault="00000000">
      <w:pPr>
        <w:spacing w:after="140"/>
        <w:rPr>
          <w:color w:val="000000" w:themeColor="text1"/>
        </w:rPr>
      </w:pPr>
      <w:r w:rsidRPr="009A208D">
        <w:rPr>
          <w:i/>
          <w:iCs/>
          <w:color w:val="000000" w:themeColor="text1"/>
        </w:rPr>
        <w:t>"What would it take for the expert group's work to survive the political process intact?"</w:t>
      </w:r>
    </w:p>
    <w:p w14:paraId="48A9F3E1" w14:textId="77777777" w:rsidR="00B10B6B" w:rsidRPr="009A208D" w:rsidRDefault="00000000">
      <w:pPr>
        <w:spacing w:after="140"/>
        <w:rPr>
          <w:color w:val="000000" w:themeColor="text1"/>
        </w:rPr>
      </w:pPr>
      <w:r w:rsidRPr="009A208D">
        <w:rPr>
          <w:color w:val="000000" w:themeColor="text1"/>
        </w:rPr>
        <w:t>Let the discussion run. Students will raise ideas about transparency, voting versus consensus, the role of the presidency, the tension between sovereignty and accountability.</w:t>
      </w:r>
    </w:p>
    <w:p w14:paraId="3AFDC82B" w14:textId="77777777" w:rsidR="00B10B6B" w:rsidRPr="009A208D" w:rsidRDefault="00000000">
      <w:pPr>
        <w:spacing w:after="140"/>
        <w:rPr>
          <w:color w:val="000000" w:themeColor="text1"/>
        </w:rPr>
      </w:pPr>
      <w:r w:rsidRPr="009A208D">
        <w:rPr>
          <w:color w:val="000000" w:themeColor="text1"/>
        </w:rPr>
        <w:t>Close with the framing question that the entire game answers:</w:t>
      </w:r>
    </w:p>
    <w:p w14:paraId="34F4F3C3" w14:textId="77777777" w:rsidR="00B10B6B" w:rsidRPr="009A208D" w:rsidRDefault="00000000">
      <w:pPr>
        <w:spacing w:after="140"/>
        <w:rPr>
          <w:color w:val="000000" w:themeColor="text1"/>
        </w:rPr>
      </w:pPr>
      <w:r w:rsidRPr="009A208D">
        <w:rPr>
          <w:i/>
          <w:iCs/>
          <w:color w:val="000000" w:themeColor="text1"/>
        </w:rPr>
        <w:t xml:space="preserve">"The virtual session began </w:t>
      </w:r>
      <w:proofErr w:type="gramStart"/>
      <w:r w:rsidRPr="009A208D">
        <w:rPr>
          <w:i/>
          <w:iCs/>
          <w:color w:val="000000" w:themeColor="text1"/>
        </w:rPr>
        <w:t>with:</w:t>
      </w:r>
      <w:proofErr w:type="gramEnd"/>
      <w:r w:rsidRPr="009A208D">
        <w:rPr>
          <w:i/>
          <w:iCs/>
          <w:color w:val="000000" w:themeColor="text1"/>
        </w:rPr>
        <w:t xml:space="preserve"> what gets measured gets managed, and what doesn't get measured doesn't exist. After today, I want to add a question: who decides what gets measured? That is what you have just negotiated. The experts decided one thing. You decided another. The real negotiators at COP30 decided a third. And unlike emissions, where a model can tell you whether pledges add up, nobody can tell you whether any of those three answers is sufficient. That is the problem adaptation faces."</w:t>
      </w:r>
    </w:p>
    <w:p w14:paraId="7C9D6DB6" w14:textId="77777777" w:rsidR="00B10B6B" w:rsidRPr="009A208D" w:rsidRDefault="00000000">
      <w:pPr>
        <w:rPr>
          <w:color w:val="000000" w:themeColor="text1"/>
        </w:rPr>
      </w:pPr>
      <w:r w:rsidRPr="009A208D">
        <w:rPr>
          <w:color w:val="000000" w:themeColor="text1"/>
        </w:rPr>
        <w:br w:type="page"/>
      </w:r>
    </w:p>
    <w:p w14:paraId="3E86E983"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7. Materials Checklist</w:t>
      </w:r>
    </w:p>
    <w:p w14:paraId="58B90CF2" w14:textId="77777777" w:rsidR="00B10B6B" w:rsidRPr="009A208D" w:rsidRDefault="00000000">
      <w:pPr>
        <w:pStyle w:val="Heading2"/>
        <w:rPr>
          <w:color w:val="000000" w:themeColor="text1"/>
          <w:sz w:val="22"/>
          <w:szCs w:val="22"/>
        </w:rPr>
      </w:pPr>
      <w:r w:rsidRPr="009A208D">
        <w:rPr>
          <w:color w:val="000000" w:themeColor="text1"/>
          <w:sz w:val="22"/>
          <w:szCs w:val="22"/>
        </w:rPr>
        <w:t>For the virtual session (1 week before)</w:t>
      </w:r>
    </w:p>
    <w:p w14:paraId="4E328F42" w14:textId="0893F311" w:rsidR="00B10B6B" w:rsidRPr="009A208D" w:rsidRDefault="00000000">
      <w:pPr>
        <w:spacing w:after="140"/>
        <w:rPr>
          <w:color w:val="000000" w:themeColor="text1"/>
        </w:rPr>
      </w:pPr>
      <w:r w:rsidRPr="009A208D">
        <w:rPr>
          <w:b/>
          <w:bCs/>
          <w:color w:val="000000" w:themeColor="text1"/>
        </w:rPr>
        <w:t xml:space="preserve">Presentation slides </w:t>
      </w:r>
      <w:r w:rsidRPr="009A208D">
        <w:rPr>
          <w:color w:val="000000" w:themeColor="text1"/>
        </w:rPr>
        <w:t>(WGM_Virtual_Session.pptx)</w:t>
      </w:r>
    </w:p>
    <w:p w14:paraId="04AEADAC" w14:textId="1EBD3881" w:rsidR="00B10B6B" w:rsidRPr="009A208D" w:rsidRDefault="00000000">
      <w:pPr>
        <w:spacing w:after="140"/>
        <w:rPr>
          <w:color w:val="000000" w:themeColor="text1"/>
        </w:rPr>
      </w:pPr>
      <w:r w:rsidRPr="009A208D">
        <w:rPr>
          <w:b/>
          <w:bCs/>
          <w:color w:val="000000" w:themeColor="text1"/>
        </w:rPr>
        <w:t xml:space="preserve">Role cards </w:t>
      </w:r>
      <w:r w:rsidRPr="009A208D">
        <w:rPr>
          <w:color w:val="000000" w:themeColor="text1"/>
        </w:rPr>
        <w:t>(WGM_Role_Cards.docx) -- distribute one per bloc after role assignment</w:t>
      </w:r>
    </w:p>
    <w:p w14:paraId="3C495908" w14:textId="77777777" w:rsidR="00B10B6B" w:rsidRPr="009A208D" w:rsidRDefault="00000000">
      <w:pPr>
        <w:spacing w:after="140"/>
        <w:rPr>
          <w:color w:val="000000" w:themeColor="text1"/>
        </w:rPr>
      </w:pPr>
      <w:r w:rsidRPr="009A208D">
        <w:rPr>
          <w:b/>
          <w:bCs/>
          <w:color w:val="000000" w:themeColor="text1"/>
        </w:rPr>
        <w:t xml:space="preserve">Pre-game task sheet </w:t>
      </w:r>
      <w:r w:rsidRPr="009A208D">
        <w:rPr>
          <w:color w:val="000000" w:themeColor="text1"/>
        </w:rPr>
        <w:t>(WGM_Task_Sheet.docx) -- distribute to all students, to be completed before class. Contains the 12 indicators with expert wording and political descriptions, the position table, strategy questions, and the opening statement prompt.</w:t>
      </w:r>
    </w:p>
    <w:p w14:paraId="64E94E90" w14:textId="77777777" w:rsidR="00B10B6B" w:rsidRPr="009A208D" w:rsidRDefault="00000000">
      <w:pPr>
        <w:pStyle w:val="Heading2"/>
        <w:rPr>
          <w:color w:val="000000" w:themeColor="text1"/>
          <w:sz w:val="22"/>
          <w:szCs w:val="22"/>
        </w:rPr>
      </w:pPr>
      <w:r w:rsidRPr="009A208D">
        <w:rPr>
          <w:color w:val="000000" w:themeColor="text1"/>
          <w:sz w:val="22"/>
          <w:szCs w:val="22"/>
        </w:rPr>
        <w:t>For the in-class session</w:t>
      </w:r>
    </w:p>
    <w:p w14:paraId="6577CF2A" w14:textId="5A5E368B" w:rsidR="00B10B6B" w:rsidRPr="009A208D" w:rsidRDefault="00000000">
      <w:pPr>
        <w:spacing w:after="140"/>
        <w:rPr>
          <w:color w:val="000000" w:themeColor="text1"/>
        </w:rPr>
      </w:pPr>
      <w:r w:rsidRPr="009A208D">
        <w:rPr>
          <w:b/>
          <w:bCs/>
          <w:color w:val="000000" w:themeColor="text1"/>
        </w:rPr>
        <w:t xml:space="preserve">Laptop with projector </w:t>
      </w:r>
      <w:r w:rsidRPr="009A208D">
        <w:rPr>
          <w:color w:val="000000" w:themeColor="text1"/>
        </w:rPr>
        <w:t>running WGM_Plenary_Tracker.html in Chrome</w:t>
      </w:r>
    </w:p>
    <w:p w14:paraId="40536AD4" w14:textId="77777777" w:rsidR="00B10B6B" w:rsidRPr="009A208D" w:rsidRDefault="00000000">
      <w:pPr>
        <w:spacing w:after="140"/>
        <w:rPr>
          <w:color w:val="000000" w:themeColor="text1"/>
        </w:rPr>
      </w:pPr>
      <w:r w:rsidRPr="009A208D">
        <w:rPr>
          <w:b/>
          <w:bCs/>
          <w:color w:val="000000" w:themeColor="text1"/>
        </w:rPr>
        <w:t xml:space="preserve">Tent cards </w:t>
      </w:r>
      <w:r w:rsidRPr="009A208D">
        <w:rPr>
          <w:color w:val="000000" w:themeColor="text1"/>
        </w:rPr>
        <w:t xml:space="preserve">-- one per bloc with the </w:t>
      </w:r>
      <w:proofErr w:type="gramStart"/>
      <w:r w:rsidRPr="009A208D">
        <w:rPr>
          <w:color w:val="000000" w:themeColor="text1"/>
        </w:rPr>
        <w:t>bloc</w:t>
      </w:r>
      <w:proofErr w:type="gramEnd"/>
      <w:r w:rsidRPr="009A208D">
        <w:rPr>
          <w:color w:val="000000" w:themeColor="text1"/>
        </w:rPr>
        <w:t xml:space="preserve"> name in large text (folded A4 paper works). Print 4.</w:t>
      </w:r>
    </w:p>
    <w:p w14:paraId="5B36286C" w14:textId="77777777" w:rsidR="00B10B6B" w:rsidRPr="009A208D" w:rsidRDefault="00000000">
      <w:pPr>
        <w:spacing w:after="140"/>
        <w:rPr>
          <w:color w:val="000000" w:themeColor="text1"/>
        </w:rPr>
      </w:pPr>
      <w:r w:rsidRPr="009A208D">
        <w:rPr>
          <w:b/>
          <w:bCs/>
          <w:color w:val="000000" w:themeColor="text1"/>
        </w:rPr>
        <w:t xml:space="preserve">Timer </w:t>
      </w:r>
      <w:r w:rsidRPr="009A208D">
        <w:rPr>
          <w:color w:val="000000" w:themeColor="text1"/>
        </w:rPr>
        <w:t>-- visible clock or phone timer for managing plenary time</w:t>
      </w:r>
    </w:p>
    <w:p w14:paraId="47B9962B" w14:textId="77777777" w:rsidR="00B10B6B" w:rsidRPr="009A208D" w:rsidRDefault="00000000">
      <w:pPr>
        <w:spacing w:after="140"/>
        <w:rPr>
          <w:color w:val="000000" w:themeColor="text1"/>
        </w:rPr>
      </w:pPr>
      <w:r w:rsidRPr="009A208D">
        <w:rPr>
          <w:b/>
          <w:bCs/>
          <w:color w:val="000000" w:themeColor="text1"/>
        </w:rPr>
        <w:t xml:space="preserve">Debrief slides </w:t>
      </w:r>
      <w:r w:rsidRPr="009A208D">
        <w:rPr>
          <w:color w:val="000000" w:themeColor="text1"/>
        </w:rPr>
        <w:t>(WGM_Debrief_Slides.pptx) -- project during the debrief to show COP30 outcomes indicator by indicator</w:t>
      </w:r>
    </w:p>
    <w:p w14:paraId="35C2CEC8" w14:textId="77777777" w:rsidR="00B10B6B" w:rsidRPr="009A208D" w:rsidRDefault="00000000">
      <w:pPr>
        <w:pStyle w:val="Heading2"/>
        <w:rPr>
          <w:color w:val="000000" w:themeColor="text1"/>
          <w:sz w:val="22"/>
          <w:szCs w:val="22"/>
        </w:rPr>
      </w:pPr>
      <w:r w:rsidRPr="009A208D">
        <w:rPr>
          <w:color w:val="000000" w:themeColor="text1"/>
          <w:sz w:val="22"/>
          <w:szCs w:val="22"/>
        </w:rPr>
        <w:t>Debrief links (have these available for student questions)</w:t>
      </w:r>
    </w:p>
    <w:p w14:paraId="0D839C5C" w14:textId="77777777" w:rsidR="00B10B6B" w:rsidRPr="009A208D" w:rsidRDefault="00000000">
      <w:pPr>
        <w:spacing w:after="140"/>
        <w:rPr>
          <w:color w:val="000000" w:themeColor="text1"/>
        </w:rPr>
      </w:pPr>
      <w:r w:rsidRPr="009A208D">
        <w:rPr>
          <w:b/>
          <w:bCs/>
          <w:color w:val="000000" w:themeColor="text1"/>
        </w:rPr>
        <w:t xml:space="preserve">IPI Global Observatory, 'Chaos at COP': </w:t>
      </w:r>
      <w:r w:rsidRPr="009A208D">
        <w:rPr>
          <w:color w:val="000000" w:themeColor="text1"/>
        </w:rPr>
        <w:t>https://theglobalobservatory.org/2025/12/chaos-at-cop-lessons-for-future-climate-negotiations-from-the-final-moments-in-belem/</w:t>
      </w:r>
    </w:p>
    <w:p w14:paraId="0D1236C3" w14:textId="77777777" w:rsidR="00B10B6B" w:rsidRPr="009A208D" w:rsidRDefault="00000000">
      <w:pPr>
        <w:spacing w:after="140"/>
        <w:rPr>
          <w:color w:val="000000" w:themeColor="text1"/>
        </w:rPr>
      </w:pPr>
      <w:r w:rsidRPr="009A208D">
        <w:rPr>
          <w:b/>
          <w:bCs/>
          <w:color w:val="000000" w:themeColor="text1"/>
        </w:rPr>
        <w:t xml:space="preserve">Carbon Brief, COP30 key outcomes: </w:t>
      </w:r>
      <w:r w:rsidRPr="009A208D">
        <w:rPr>
          <w:color w:val="000000" w:themeColor="text1"/>
        </w:rPr>
        <w:t>https://www.carbonbrief.org/cop30-key-outcomes-agreed-at-the-un-climate-talks-in-belem/</w:t>
      </w:r>
    </w:p>
    <w:p w14:paraId="0ECB994E" w14:textId="77777777" w:rsidR="00B10B6B" w:rsidRPr="009A208D" w:rsidRDefault="00000000">
      <w:pPr>
        <w:spacing w:after="140"/>
        <w:rPr>
          <w:color w:val="000000" w:themeColor="text1"/>
        </w:rPr>
      </w:pPr>
      <w:r w:rsidRPr="009A208D">
        <w:rPr>
          <w:b/>
          <w:bCs/>
          <w:color w:val="000000" w:themeColor="text1"/>
        </w:rPr>
        <w:t xml:space="preserve">ENB COP30 summary: </w:t>
      </w:r>
      <w:r w:rsidRPr="009A208D">
        <w:rPr>
          <w:color w:val="000000" w:themeColor="text1"/>
        </w:rPr>
        <w:t>https://enb.iisd.org/belem-un-climate-change-conference-cop30-summary</w:t>
      </w:r>
    </w:p>
    <w:p w14:paraId="33C4FD3C" w14:textId="77777777" w:rsidR="00B10B6B" w:rsidRPr="009A208D" w:rsidRDefault="00000000">
      <w:pPr>
        <w:spacing w:after="140"/>
        <w:rPr>
          <w:color w:val="000000" w:themeColor="text1"/>
        </w:rPr>
      </w:pPr>
      <w:r w:rsidRPr="009A208D">
        <w:rPr>
          <w:b/>
          <w:bCs/>
          <w:color w:val="000000" w:themeColor="text1"/>
        </w:rPr>
        <w:t xml:space="preserve">COP30 GGA decision text: </w:t>
      </w:r>
      <w:r w:rsidRPr="009A208D">
        <w:rPr>
          <w:color w:val="000000" w:themeColor="text1"/>
        </w:rPr>
        <w:t>gga_cop30_5.pdf (in your project files)</w:t>
      </w:r>
    </w:p>
    <w:p w14:paraId="2733AD9B" w14:textId="77777777" w:rsidR="00B10B6B" w:rsidRPr="009A208D" w:rsidRDefault="00000000">
      <w:pPr>
        <w:spacing w:after="140"/>
        <w:rPr>
          <w:color w:val="000000" w:themeColor="text1"/>
        </w:rPr>
      </w:pPr>
      <w:r w:rsidRPr="009A208D">
        <w:rPr>
          <w:b/>
          <w:bCs/>
          <w:color w:val="000000" w:themeColor="text1"/>
        </w:rPr>
        <w:t xml:space="preserve">Expert group technical report: </w:t>
      </w:r>
      <w:r w:rsidRPr="009A208D">
        <w:rPr>
          <w:color w:val="000000" w:themeColor="text1"/>
        </w:rPr>
        <w:t>Technical_Report_by_the_Expert_Group_on_Indicators_for_the_GGA_targets_2025.pdf (in your project files)</w:t>
      </w:r>
    </w:p>
    <w:p w14:paraId="0497DFBD" w14:textId="77777777" w:rsidR="00B10B6B" w:rsidRPr="009A208D" w:rsidRDefault="00000000">
      <w:pPr>
        <w:spacing w:after="140"/>
        <w:rPr>
          <w:color w:val="000000" w:themeColor="text1"/>
        </w:rPr>
      </w:pPr>
      <w:r w:rsidRPr="009A208D">
        <w:rPr>
          <w:i/>
          <w:iCs/>
          <w:color w:val="000000" w:themeColor="text1"/>
        </w:rPr>
        <w:t>Note: The debrief story slides contain sourced quotes projected for the room. The links above are for reference if students ask follow-up questions.</w:t>
      </w:r>
    </w:p>
    <w:p w14:paraId="516F13A0" w14:textId="77777777" w:rsidR="00B10B6B" w:rsidRPr="009A208D" w:rsidRDefault="00000000">
      <w:pPr>
        <w:pStyle w:val="Heading2"/>
        <w:rPr>
          <w:color w:val="000000" w:themeColor="text1"/>
          <w:sz w:val="22"/>
          <w:szCs w:val="22"/>
        </w:rPr>
      </w:pPr>
      <w:r w:rsidRPr="009A208D">
        <w:rPr>
          <w:color w:val="000000" w:themeColor="text1"/>
          <w:sz w:val="22"/>
          <w:szCs w:val="22"/>
        </w:rPr>
        <w:t>Printing checklist</w:t>
      </w:r>
    </w:p>
    <w:p w14:paraId="2D50C348" w14:textId="77777777" w:rsidR="00B10B6B" w:rsidRPr="009A208D" w:rsidRDefault="00000000">
      <w:pPr>
        <w:spacing w:after="140"/>
        <w:rPr>
          <w:color w:val="000000" w:themeColor="text1"/>
        </w:rPr>
      </w:pPr>
      <w:r w:rsidRPr="009A208D">
        <w:rPr>
          <w:color w:val="000000" w:themeColor="text1"/>
        </w:rPr>
        <w:t>4 role cards (one per bloc, shared within the bloc). Each card should include the glossary page (page 1 of the role cards document) stapled to the front of the bloc-specific pages.</w:t>
      </w:r>
    </w:p>
    <w:p w14:paraId="0E60790D" w14:textId="77777777" w:rsidR="00B10B6B" w:rsidRPr="009A208D" w:rsidRDefault="00000000">
      <w:pPr>
        <w:spacing w:after="140"/>
        <w:rPr>
          <w:color w:val="000000" w:themeColor="text1"/>
        </w:rPr>
      </w:pPr>
      <w:r w:rsidRPr="009A208D">
        <w:rPr>
          <w:color w:val="000000" w:themeColor="text1"/>
        </w:rPr>
        <w:t>13 pre-game task sheets (one per student). Students bring their completed task sheets to class.</w:t>
      </w:r>
    </w:p>
    <w:p w14:paraId="26109DAC" w14:textId="77777777" w:rsidR="00B10B6B" w:rsidRPr="009A208D" w:rsidRDefault="00000000">
      <w:pPr>
        <w:spacing w:after="140"/>
        <w:rPr>
          <w:color w:val="000000" w:themeColor="text1"/>
        </w:rPr>
      </w:pPr>
      <w:r w:rsidRPr="009A208D">
        <w:rPr>
          <w:color w:val="000000" w:themeColor="text1"/>
        </w:rPr>
        <w:t>4 tent cards (folded A4 with bloc names in large text)</w:t>
      </w:r>
    </w:p>
    <w:p w14:paraId="667DA0EE" w14:textId="77777777" w:rsidR="00B10B6B" w:rsidRPr="009A208D" w:rsidRDefault="00000000">
      <w:pPr>
        <w:pStyle w:val="Heading2"/>
        <w:rPr>
          <w:color w:val="000000" w:themeColor="text1"/>
          <w:sz w:val="22"/>
          <w:szCs w:val="22"/>
        </w:rPr>
      </w:pPr>
      <w:r w:rsidRPr="009A208D">
        <w:rPr>
          <w:color w:val="000000" w:themeColor="text1"/>
          <w:sz w:val="22"/>
          <w:szCs w:val="22"/>
        </w:rPr>
        <w:t>Room setup</w:t>
      </w:r>
    </w:p>
    <w:p w14:paraId="7C93B54E" w14:textId="77777777" w:rsidR="00B10B6B" w:rsidRPr="009A208D" w:rsidRDefault="00000000">
      <w:pPr>
        <w:spacing w:after="140"/>
        <w:rPr>
          <w:color w:val="000000" w:themeColor="text1"/>
        </w:rPr>
      </w:pPr>
      <w:r w:rsidRPr="009A208D">
        <w:rPr>
          <w:color w:val="000000" w:themeColor="text1"/>
        </w:rPr>
        <w:t>Four tables arranged in a U-shape or facing a central podium. Tent cards on each table. Projector screen visible to all blocs. Facilitator stands at the front with laptop access to the Plenary Tracker.</w:t>
      </w:r>
    </w:p>
    <w:p w14:paraId="499F724A" w14:textId="77777777" w:rsidR="00B10B6B" w:rsidRPr="009A208D" w:rsidRDefault="00000000">
      <w:pPr>
        <w:rPr>
          <w:color w:val="000000" w:themeColor="text1"/>
        </w:rPr>
      </w:pPr>
      <w:r w:rsidRPr="009A208D">
        <w:rPr>
          <w:color w:val="000000" w:themeColor="text1"/>
        </w:rPr>
        <w:br w:type="page"/>
      </w:r>
    </w:p>
    <w:p w14:paraId="3AF630AE" w14:textId="42C0E840" w:rsidR="00B10B6B" w:rsidRPr="009A208D" w:rsidRDefault="00FE5513" w:rsidP="00C238D0">
      <w:pPr>
        <w:pStyle w:val="Heading1"/>
        <w:jc w:val="both"/>
        <w:rPr>
          <w:color w:val="000000" w:themeColor="text1"/>
          <w:sz w:val="22"/>
          <w:szCs w:val="22"/>
        </w:rPr>
      </w:pPr>
      <w:r>
        <w:rPr>
          <w:color w:val="000000" w:themeColor="text1"/>
          <w:sz w:val="22"/>
          <w:szCs w:val="22"/>
        </w:rPr>
        <w:lastRenderedPageBreak/>
        <w:t>8</w:t>
      </w:r>
      <w:r w:rsidR="00000000" w:rsidRPr="009A208D">
        <w:rPr>
          <w:color w:val="000000" w:themeColor="text1"/>
          <w:sz w:val="22"/>
          <w:szCs w:val="22"/>
        </w:rPr>
        <w:t>. Methodology Note</w:t>
      </w:r>
    </w:p>
    <w:p w14:paraId="11B6485F" w14:textId="77777777" w:rsidR="00B10B6B" w:rsidRPr="009A208D" w:rsidRDefault="00000000" w:rsidP="00C238D0">
      <w:pPr>
        <w:spacing w:after="140"/>
        <w:jc w:val="both"/>
        <w:rPr>
          <w:color w:val="000000" w:themeColor="text1"/>
        </w:rPr>
      </w:pPr>
      <w:r w:rsidRPr="009A208D">
        <w:rPr>
          <w:color w:val="000000" w:themeColor="text1"/>
        </w:rPr>
        <w:t>Bloc positions in this simulation are based on documented statements at COP30 (Belem, November 2025) and the Bonn intersessional (June 2025), drawn primarily from the Earth Negotiations Bulletin daily reports, Carbon Brief, Climate Home News, and Down to Earth.</w:t>
      </w:r>
    </w:p>
    <w:p w14:paraId="19033117" w14:textId="257AB5A5" w:rsidR="00B10B6B" w:rsidRPr="009A208D" w:rsidRDefault="00000000" w:rsidP="00C238D0">
      <w:pPr>
        <w:spacing w:after="140"/>
        <w:jc w:val="both"/>
        <w:rPr>
          <w:color w:val="000000" w:themeColor="text1"/>
        </w:rPr>
      </w:pPr>
      <w:r w:rsidRPr="009A208D">
        <w:rPr>
          <w:color w:val="000000" w:themeColor="text1"/>
        </w:rPr>
        <w:t>Where specific indicator-level positions were not recorded in the public record, they are inferred from general positions. The COP30 GGA negotiations were conducted partly through closed-door bilateral consultations led by the Brazilian presidency. The public record does not capture all positions taken by all blocs on all indicators.</w:t>
      </w:r>
    </w:p>
    <w:p w14:paraId="2A7F0B42" w14:textId="554C6718" w:rsidR="00B10B6B" w:rsidRPr="009A208D" w:rsidRDefault="00000000" w:rsidP="00C238D0">
      <w:pPr>
        <w:spacing w:after="140"/>
        <w:jc w:val="both"/>
        <w:rPr>
          <w:color w:val="000000" w:themeColor="text1"/>
        </w:rPr>
      </w:pPr>
      <w:r w:rsidRPr="009A208D">
        <w:rPr>
          <w:color w:val="000000" w:themeColor="text1"/>
        </w:rPr>
        <w:t>This approach is consistent with how the World Climate Simulation constructs its briefing materials: fidelity to structural truth (these groups have these interests and constraints) rather than verbatim reconstruction of every statement. The goal is pedagogical authenticity</w:t>
      </w:r>
      <w:r w:rsidR="00740D96">
        <w:rPr>
          <w:color w:val="000000" w:themeColor="text1"/>
        </w:rPr>
        <w:t xml:space="preserve"> and not meant as</w:t>
      </w:r>
      <w:r w:rsidRPr="009A208D">
        <w:rPr>
          <w:color w:val="000000" w:themeColor="text1"/>
        </w:rPr>
        <w:t xml:space="preserve"> a transcript</w:t>
      </w:r>
      <w:r w:rsidR="00740D96">
        <w:rPr>
          <w:color w:val="000000" w:themeColor="text1"/>
        </w:rPr>
        <w:t xml:space="preserve"> of the negotiations or to represent </w:t>
      </w:r>
      <w:r w:rsidRPr="009A208D">
        <w:rPr>
          <w:color w:val="000000" w:themeColor="text1"/>
        </w:rPr>
        <w:t>.</w:t>
      </w:r>
    </w:p>
    <w:p w14:paraId="66DFBCE3" w14:textId="77777777" w:rsidR="00B10B6B" w:rsidRPr="009A208D" w:rsidRDefault="00000000">
      <w:pPr>
        <w:rPr>
          <w:color w:val="000000" w:themeColor="text1"/>
        </w:rPr>
      </w:pPr>
      <w:r w:rsidRPr="009A208D">
        <w:rPr>
          <w:color w:val="000000" w:themeColor="text1"/>
        </w:rPr>
        <w:br w:type="page"/>
      </w:r>
    </w:p>
    <w:p w14:paraId="305E4F78" w14:textId="77777777" w:rsidR="00B10B6B" w:rsidRPr="009A208D" w:rsidRDefault="00000000">
      <w:pPr>
        <w:pStyle w:val="Heading1"/>
        <w:rPr>
          <w:color w:val="000000" w:themeColor="text1"/>
          <w:sz w:val="22"/>
          <w:szCs w:val="22"/>
        </w:rPr>
      </w:pPr>
      <w:r w:rsidRPr="009A208D">
        <w:rPr>
          <w:color w:val="000000" w:themeColor="text1"/>
          <w:sz w:val="22"/>
          <w:szCs w:val="22"/>
        </w:rPr>
        <w:lastRenderedPageBreak/>
        <w:t>10. Sources</w:t>
      </w:r>
    </w:p>
    <w:p w14:paraId="2D1B83DD" w14:textId="77777777" w:rsidR="00B10B6B" w:rsidRPr="009A208D" w:rsidRDefault="00000000">
      <w:pPr>
        <w:spacing w:after="140"/>
        <w:rPr>
          <w:color w:val="000000" w:themeColor="text1"/>
        </w:rPr>
      </w:pPr>
      <w:r w:rsidRPr="009A208D">
        <w:rPr>
          <w:color w:val="000000" w:themeColor="text1"/>
        </w:rPr>
        <w:t>Decision 2/CMA.5: UAE Framework for Global Climate Resilience (COP28, Dubai, 2023)</w:t>
      </w:r>
    </w:p>
    <w:p w14:paraId="139E83E3" w14:textId="77777777" w:rsidR="00B10B6B" w:rsidRPr="009A208D" w:rsidRDefault="00000000">
      <w:pPr>
        <w:spacing w:after="140"/>
        <w:rPr>
          <w:color w:val="000000" w:themeColor="text1"/>
        </w:rPr>
      </w:pPr>
      <w:r w:rsidRPr="009A208D">
        <w:rPr>
          <w:color w:val="000000" w:themeColor="text1"/>
        </w:rPr>
        <w:t>Decision 3/CMA.6: Global Goal on Adaptation (COP29, Baku, 2024)</w:t>
      </w:r>
    </w:p>
    <w:p w14:paraId="433663B2" w14:textId="77777777" w:rsidR="00B10B6B" w:rsidRPr="009A208D" w:rsidRDefault="00000000">
      <w:pPr>
        <w:spacing w:after="140"/>
        <w:rPr>
          <w:color w:val="000000" w:themeColor="text1"/>
        </w:rPr>
      </w:pPr>
      <w:r w:rsidRPr="009A208D">
        <w:rPr>
          <w:color w:val="000000" w:themeColor="text1"/>
        </w:rPr>
        <w:t>Technical Report by the Expert Group on Indicators for the GGA Targets (September 2025)</w:t>
      </w:r>
    </w:p>
    <w:p w14:paraId="189B8167" w14:textId="77777777" w:rsidR="00B10B6B" w:rsidRPr="009A208D" w:rsidRDefault="00000000">
      <w:pPr>
        <w:spacing w:after="140"/>
        <w:rPr>
          <w:color w:val="000000" w:themeColor="text1"/>
        </w:rPr>
      </w:pPr>
      <w:r w:rsidRPr="009A208D">
        <w:rPr>
          <w:color w:val="000000" w:themeColor="text1"/>
        </w:rPr>
        <w:t>Potential indicators for the targets of the GGA framework proposed by the expert group (spreadsheet, September 2025)</w:t>
      </w:r>
    </w:p>
    <w:p w14:paraId="20C008D0" w14:textId="77777777" w:rsidR="00B10B6B" w:rsidRPr="009A208D" w:rsidRDefault="00000000">
      <w:pPr>
        <w:spacing w:after="140"/>
        <w:rPr>
          <w:color w:val="000000" w:themeColor="text1"/>
        </w:rPr>
      </w:pPr>
      <w:r w:rsidRPr="009A208D">
        <w:rPr>
          <w:color w:val="000000" w:themeColor="text1"/>
        </w:rPr>
        <w:t>Decision -/CMA.7: Global Goal on Adaptation (COP30, Belem, November 2025)</w:t>
      </w:r>
    </w:p>
    <w:p w14:paraId="021ED67A" w14:textId="77777777" w:rsidR="00B10B6B" w:rsidRPr="009A208D" w:rsidRDefault="00000000">
      <w:pPr>
        <w:spacing w:after="140"/>
        <w:rPr>
          <w:color w:val="000000" w:themeColor="text1"/>
        </w:rPr>
      </w:pPr>
      <w:r w:rsidRPr="009A208D">
        <w:rPr>
          <w:color w:val="000000" w:themeColor="text1"/>
        </w:rPr>
        <w:t>Earth Negotiations Bulletin daily reports, COP30 (IISD, November 2025)</w:t>
      </w:r>
    </w:p>
    <w:p w14:paraId="7416C1A9" w14:textId="77777777" w:rsidR="00B10B6B" w:rsidRPr="009A208D" w:rsidRDefault="00000000">
      <w:pPr>
        <w:spacing w:after="140"/>
        <w:rPr>
          <w:color w:val="000000" w:themeColor="text1"/>
        </w:rPr>
      </w:pPr>
      <w:r w:rsidRPr="009A208D">
        <w:rPr>
          <w:color w:val="000000" w:themeColor="text1"/>
        </w:rPr>
        <w:t>Carbon Brief, Climate Home News, Down to Earth: COP30 reporting and analysis</w:t>
      </w:r>
    </w:p>
    <w:p w14:paraId="28106B35" w14:textId="77777777" w:rsidR="00B10B6B" w:rsidRPr="009A208D" w:rsidRDefault="00000000">
      <w:pPr>
        <w:spacing w:after="140"/>
        <w:rPr>
          <w:color w:val="000000" w:themeColor="text1"/>
        </w:rPr>
      </w:pPr>
      <w:r w:rsidRPr="009A208D">
        <w:rPr>
          <w:color w:val="000000" w:themeColor="text1"/>
        </w:rPr>
        <w:t>World Climate Simulation Facilitator Guide (Climate Interactive, MIT Sloan, UMass Lowell)</w:t>
      </w:r>
    </w:p>
    <w:sectPr w:rsidR="00B10B6B" w:rsidRPr="009A208D">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6E6F" w14:textId="77777777" w:rsidR="00CE1C1C" w:rsidRDefault="00CE1C1C">
      <w:r>
        <w:separator/>
      </w:r>
    </w:p>
  </w:endnote>
  <w:endnote w:type="continuationSeparator" w:id="0">
    <w:p w14:paraId="64275769" w14:textId="77777777" w:rsidR="00CE1C1C" w:rsidRDefault="00CE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BE95" w14:textId="77777777" w:rsidR="00B10B6B" w:rsidRDefault="00000000">
    <w:pPr>
      <w:jc w:val="center"/>
    </w:pPr>
    <w:r>
      <w:rPr>
        <w:color w:val="999999"/>
        <w:sz w:val="18"/>
        <w:szCs w:val="18"/>
      </w:rPr>
      <w:fldChar w:fldCharType="begin"/>
    </w:r>
    <w:r>
      <w:rPr>
        <w:color w:val="999999"/>
        <w:sz w:val="18"/>
        <w:szCs w:val="18"/>
      </w:rPr>
      <w:instrText>PAGE</w:instrText>
    </w:r>
    <w:r>
      <w:rPr>
        <w:color w:val="999999"/>
        <w:sz w:val="18"/>
        <w:szCs w:val="18"/>
      </w:rPr>
      <w:fldChar w:fldCharType="separate"/>
    </w:r>
    <w:r w:rsidR="009A208D">
      <w:rPr>
        <w:noProof/>
        <w:color w:val="999999"/>
        <w:sz w:val="18"/>
        <w:szCs w:val="18"/>
      </w:rPr>
      <w:t>1</w:t>
    </w:r>
    <w:r>
      <w:rPr>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3266B" w14:textId="77777777" w:rsidR="00CE1C1C" w:rsidRDefault="00CE1C1C">
      <w:r>
        <w:separator/>
      </w:r>
    </w:p>
  </w:footnote>
  <w:footnote w:type="continuationSeparator" w:id="0">
    <w:p w14:paraId="00DDE57B" w14:textId="77777777" w:rsidR="00CE1C1C" w:rsidRDefault="00CE1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5C5A" w14:textId="77777777" w:rsidR="00B10B6B" w:rsidRDefault="00000000">
    <w:pPr>
      <w:jc w:val="right"/>
    </w:pPr>
    <w:r>
      <w:rPr>
        <w:i/>
        <w:iCs/>
        <w:color w:val="999999"/>
        <w:sz w:val="18"/>
        <w:szCs w:val="18"/>
      </w:rPr>
      <w:t>"What Gets Measured" -- Facilitator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D3D"/>
    <w:multiLevelType w:val="hybridMultilevel"/>
    <w:tmpl w:val="B70CD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DB74AE0"/>
    <w:multiLevelType w:val="hybridMultilevel"/>
    <w:tmpl w:val="6D0E5328"/>
    <w:lvl w:ilvl="0" w:tplc="8C9E23D8">
      <w:start w:val="1"/>
      <w:numFmt w:val="bullet"/>
      <w:lvlText w:val="●"/>
      <w:lvlJc w:val="left"/>
      <w:pPr>
        <w:ind w:left="720" w:hanging="360"/>
      </w:pPr>
    </w:lvl>
    <w:lvl w:ilvl="1" w:tplc="7ABE3A1C">
      <w:start w:val="1"/>
      <w:numFmt w:val="bullet"/>
      <w:lvlText w:val="○"/>
      <w:lvlJc w:val="left"/>
      <w:pPr>
        <w:ind w:left="1440" w:hanging="360"/>
      </w:pPr>
    </w:lvl>
    <w:lvl w:ilvl="2" w:tplc="B56EE5EA">
      <w:start w:val="1"/>
      <w:numFmt w:val="bullet"/>
      <w:lvlText w:val="■"/>
      <w:lvlJc w:val="left"/>
      <w:pPr>
        <w:ind w:left="2160" w:hanging="360"/>
      </w:pPr>
    </w:lvl>
    <w:lvl w:ilvl="3" w:tplc="EE72322E">
      <w:start w:val="1"/>
      <w:numFmt w:val="bullet"/>
      <w:lvlText w:val="●"/>
      <w:lvlJc w:val="left"/>
      <w:pPr>
        <w:ind w:left="2880" w:hanging="360"/>
      </w:pPr>
    </w:lvl>
    <w:lvl w:ilvl="4" w:tplc="8BF84D32">
      <w:start w:val="1"/>
      <w:numFmt w:val="bullet"/>
      <w:lvlText w:val="○"/>
      <w:lvlJc w:val="left"/>
      <w:pPr>
        <w:ind w:left="3600" w:hanging="360"/>
      </w:pPr>
    </w:lvl>
    <w:lvl w:ilvl="5" w:tplc="0EECD242">
      <w:start w:val="1"/>
      <w:numFmt w:val="bullet"/>
      <w:lvlText w:val="■"/>
      <w:lvlJc w:val="left"/>
      <w:pPr>
        <w:ind w:left="4320" w:hanging="360"/>
      </w:pPr>
    </w:lvl>
    <w:lvl w:ilvl="6" w:tplc="B1B637D0">
      <w:start w:val="1"/>
      <w:numFmt w:val="bullet"/>
      <w:lvlText w:val="●"/>
      <w:lvlJc w:val="left"/>
      <w:pPr>
        <w:ind w:left="5040" w:hanging="360"/>
      </w:pPr>
    </w:lvl>
    <w:lvl w:ilvl="7" w:tplc="A26EFD7E">
      <w:start w:val="1"/>
      <w:numFmt w:val="bullet"/>
      <w:lvlText w:val="●"/>
      <w:lvlJc w:val="left"/>
      <w:pPr>
        <w:ind w:left="5760" w:hanging="360"/>
      </w:pPr>
    </w:lvl>
    <w:lvl w:ilvl="8" w:tplc="81369430">
      <w:start w:val="1"/>
      <w:numFmt w:val="bullet"/>
      <w:lvlText w:val="●"/>
      <w:lvlJc w:val="left"/>
      <w:pPr>
        <w:ind w:left="6480" w:hanging="360"/>
      </w:pPr>
    </w:lvl>
  </w:abstractNum>
  <w:num w:numId="1" w16cid:durableId="366026606">
    <w:abstractNumId w:val="1"/>
    <w:lvlOverride w:ilvl="0">
      <w:startOverride w:val="1"/>
    </w:lvlOverride>
  </w:num>
  <w:num w:numId="2" w16cid:durableId="2068263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B6B"/>
    <w:rsid w:val="001D551F"/>
    <w:rsid w:val="004B601A"/>
    <w:rsid w:val="005476F8"/>
    <w:rsid w:val="00740D96"/>
    <w:rsid w:val="009A208D"/>
    <w:rsid w:val="00A104B3"/>
    <w:rsid w:val="00B10B6B"/>
    <w:rsid w:val="00C238D0"/>
    <w:rsid w:val="00CE1C1C"/>
    <w:rsid w:val="00FD0508"/>
    <w:rsid w:val="00FE5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F7217A"/>
  <w15:docId w15:val="{FEE8A53F-5CA5-5F41-9A7E-93EE104F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E3A5F"/>
      <w:sz w:val="36"/>
      <w:szCs w:val="36"/>
    </w:rPr>
  </w:style>
  <w:style w:type="paragraph" w:styleId="Heading2">
    <w:name w:val="heading 2"/>
    <w:uiPriority w:val="9"/>
    <w:unhideWhenUsed/>
    <w:qFormat/>
    <w:pPr>
      <w:spacing w:before="240" w:after="100"/>
      <w:outlineLvl w:val="1"/>
    </w:pPr>
    <w:rPr>
      <w:b/>
      <w:bCs/>
      <w:color w:val="2F5496"/>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3109</Words>
  <Characters>17101</Characters>
  <Application>Microsoft Office Word</Application>
  <DocSecurity>0</DocSecurity>
  <Lines>328</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Gilmore</dc:creator>
  <cp:keywords/>
  <dc:description/>
  <cp:lastModifiedBy>Elisabeth Gilmore</cp:lastModifiedBy>
  <cp:revision>6</cp:revision>
  <dcterms:created xsi:type="dcterms:W3CDTF">2026-03-23T20:13:00Z</dcterms:created>
  <dcterms:modified xsi:type="dcterms:W3CDTF">2026-03-23T20:31:00Z</dcterms:modified>
  <cp:category/>
</cp:coreProperties>
</file>